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620" w:type="dxa"/>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7"/>
        <w:gridCol w:w="4230"/>
        <w:gridCol w:w="3803"/>
      </w:tblGrid>
      <w:tr w14:paraId="5B58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rPr>
        <w:tc>
          <w:tcPr>
            <w:tcW w:w="2587" w:type="dxa"/>
            <w:vAlign w:val="center"/>
          </w:tcPr>
          <w:p w14:paraId="5CF49958">
            <w:pPr>
              <w:jc w:val="center"/>
              <w:rPr>
                <w:rFonts w:ascii="Times New Roman" w:hAnsi="Times New Roman"/>
                <w:b/>
                <w:lang w:val="ro-RO"/>
              </w:rPr>
            </w:pPr>
            <w:r>
              <w:rPr>
                <w:rFonts w:ascii="Times New Roman" w:hAnsi="Times New Roman"/>
                <w:b/>
                <w:lang w:val="ro-RO"/>
              </w:rPr>
              <w:t xml:space="preserve">                               UNIVERSITATEA “ŞTEFAN CEL MARE”  din SUCEAVA</w:t>
            </w:r>
          </w:p>
        </w:tc>
        <w:tc>
          <w:tcPr>
            <w:tcW w:w="4230" w:type="dxa"/>
            <w:vAlign w:val="center"/>
          </w:tcPr>
          <w:p w14:paraId="0D452B58">
            <w:pPr>
              <w:jc w:val="center"/>
              <w:rPr>
                <w:rFonts w:hint="default" w:ascii="Times New Roman" w:hAnsi="Times New Roman"/>
                <w:spacing w:val="80"/>
                <w:lang w:val="ro-RO"/>
              </w:rPr>
            </w:pPr>
            <w:r>
              <w:rPr>
                <w:rFonts w:hint="default" w:ascii="Times New Roman" w:hAnsi="Times New Roman"/>
                <w:b/>
                <w:lang w:val="ro-RO" w:eastAsia="ja-JP"/>
              </w:rPr>
              <w:t>Achiziție directă</w:t>
            </w:r>
          </w:p>
        </w:tc>
        <w:tc>
          <w:tcPr>
            <w:tcW w:w="3803" w:type="dxa"/>
            <w:vAlign w:val="center"/>
          </w:tcPr>
          <w:p w14:paraId="319C7C87">
            <w:pPr>
              <w:jc w:val="center"/>
              <w:rPr>
                <w:rFonts w:ascii="Times New Roman" w:hAnsi="Times New Roman"/>
                <w:b/>
                <w:lang w:val="ro-RO"/>
              </w:rPr>
            </w:pPr>
            <w:r>
              <w:rPr>
                <w:rFonts w:ascii="Times New Roman" w:hAnsi="Times New Roman"/>
                <w:b/>
                <w:lang w:val="ro-RO"/>
              </w:rPr>
              <w:t>UNIVERSITATEA “ŞTEFAN CEL MARE” din SUCEAVA</w:t>
            </w:r>
          </w:p>
          <w:p w14:paraId="5B620B4D">
            <w:pPr>
              <w:jc w:val="center"/>
              <w:rPr>
                <w:rFonts w:ascii="Times New Roman" w:hAnsi="Times New Roman"/>
                <w:b/>
                <w:lang w:val="ro-RO"/>
              </w:rPr>
            </w:pPr>
            <w:r>
              <w:rPr>
                <w:rFonts w:ascii="Times New Roman" w:hAnsi="Times New Roman"/>
                <w:b/>
                <w:lang w:val="ro-RO"/>
              </w:rPr>
              <w:t>Nr. ........... din ...............</w:t>
            </w:r>
          </w:p>
        </w:tc>
      </w:tr>
      <w:tr w14:paraId="4FEB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2587" w:type="dxa"/>
            <w:vAlign w:val="center"/>
          </w:tcPr>
          <w:p w14:paraId="6B8E17CE">
            <w:pPr>
              <w:jc w:val="center"/>
              <w:rPr>
                <w:rFonts w:ascii="Times New Roman" w:hAnsi="Times New Roman"/>
                <w:lang w:val="ro-RO"/>
              </w:rPr>
            </w:pPr>
            <w:r>
              <w:rPr>
                <w:rFonts w:ascii="Times New Roman" w:hAnsi="Times New Roman"/>
                <w:b/>
                <w:lang w:val="ro-RO"/>
              </w:rPr>
              <w:t>DIRECȚIA ACHIZIŢII PUBLICE</w:t>
            </w:r>
          </w:p>
        </w:tc>
        <w:tc>
          <w:tcPr>
            <w:tcW w:w="4230" w:type="dxa"/>
            <w:vAlign w:val="center"/>
          </w:tcPr>
          <w:p w14:paraId="4534359E">
            <w:pPr>
              <w:jc w:val="center"/>
              <w:rPr>
                <w:rFonts w:ascii="Times New Roman" w:hAnsi="Times New Roman" w:eastAsia="MS Mincho"/>
                <w:b/>
                <w:bCs/>
                <w:lang w:val="ro-RO" w:eastAsia="ja-JP"/>
              </w:rPr>
            </w:pPr>
          </w:p>
        </w:tc>
        <w:tc>
          <w:tcPr>
            <w:tcW w:w="3803" w:type="dxa"/>
            <w:vAlign w:val="center"/>
          </w:tcPr>
          <w:p w14:paraId="7EF9CAEE">
            <w:pPr>
              <w:jc w:val="center"/>
              <w:rPr>
                <w:rFonts w:ascii="Times New Roman" w:hAnsi="Times New Roman"/>
                <w:b/>
                <w:lang w:val="ro-RO"/>
              </w:rPr>
            </w:pPr>
          </w:p>
        </w:tc>
      </w:tr>
    </w:tbl>
    <w:p w14:paraId="0931B1FC">
      <w:pPr>
        <w:spacing w:after="240" w:line="240" w:lineRule="auto"/>
        <w:jc w:val="both"/>
        <w:rPr>
          <w:rFonts w:ascii="Times New Roman" w:hAnsi="Times New Roman"/>
          <w:sz w:val="24"/>
          <w:szCs w:val="24"/>
          <w:lang w:val="ro-RO" w:eastAsia="en-GB"/>
        </w:rPr>
      </w:pPr>
    </w:p>
    <w:p w14:paraId="5285D3D5">
      <w:pPr>
        <w:spacing w:after="0" w:line="240" w:lineRule="auto"/>
        <w:jc w:val="center"/>
        <w:rPr>
          <w:rFonts w:ascii="Times New Roman" w:hAnsi="Times New Roman"/>
          <w:b/>
          <w:bCs/>
          <w:sz w:val="24"/>
          <w:szCs w:val="24"/>
          <w:lang w:val="ro-RO" w:eastAsia="en-GB"/>
        </w:rPr>
      </w:pPr>
      <w:r>
        <w:rPr>
          <w:rFonts w:ascii="Times New Roman" w:hAnsi="Times New Roman"/>
          <w:b/>
          <w:bCs/>
          <w:sz w:val="24"/>
          <w:szCs w:val="24"/>
          <w:lang w:val="ro-RO" w:eastAsia="en-GB"/>
        </w:rPr>
        <w:t>CONTRACT DE PROIECTARE ŞI EXECUŢIE DE LUCRĂRI</w:t>
      </w:r>
    </w:p>
    <w:p w14:paraId="731C7090">
      <w:pPr>
        <w:spacing w:after="0" w:line="240" w:lineRule="auto"/>
        <w:jc w:val="both"/>
        <w:rPr>
          <w:rFonts w:ascii="Times New Roman" w:hAnsi="Times New Roman"/>
          <w:sz w:val="24"/>
          <w:szCs w:val="24"/>
          <w:lang w:val="ro-RO" w:eastAsia="en-GB"/>
        </w:rPr>
      </w:pPr>
    </w:p>
    <w:p w14:paraId="25172A84">
      <w:pPr>
        <w:spacing w:after="0" w:line="240" w:lineRule="auto"/>
        <w:jc w:val="both"/>
        <w:rPr>
          <w:rFonts w:ascii="Times New Roman" w:hAnsi="Times New Roman"/>
          <w:sz w:val="24"/>
          <w:szCs w:val="24"/>
          <w:lang w:val="ro-RO" w:eastAsia="en-GB"/>
        </w:rPr>
      </w:pPr>
    </w:p>
    <w:p w14:paraId="04C6DA81">
      <w:pPr>
        <w:shd w:val="clear" w:color="auto" w:fill="FFFFFF"/>
        <w:spacing w:after="0" w:line="240" w:lineRule="auto"/>
        <w:jc w:val="both"/>
        <w:rPr>
          <w:rFonts w:ascii="Times New Roman" w:hAnsi="Times New Roman"/>
          <w:sz w:val="24"/>
          <w:szCs w:val="24"/>
          <w:lang w:val="ro-RO" w:eastAsia="en-GB"/>
        </w:rPr>
      </w:pPr>
      <w:r>
        <w:rPr>
          <w:rFonts w:ascii="Times New Roman" w:hAnsi="Times New Roman"/>
          <w:b/>
          <w:bCs/>
          <w:i/>
          <w:iCs/>
          <w:sz w:val="24"/>
          <w:szCs w:val="24"/>
          <w:lang w:val="ro-RO" w:eastAsia="en-GB"/>
        </w:rPr>
        <w:t>1. Preambul</w:t>
      </w:r>
    </w:p>
    <w:p w14:paraId="5BB94474">
      <w:pPr>
        <w:shd w:val="clear" w:color="auto" w:fill="FFFFFF"/>
        <w:spacing w:after="0" w:line="240" w:lineRule="auto"/>
        <w:ind w:right="22"/>
        <w:jc w:val="both"/>
        <w:rPr>
          <w:rFonts w:ascii="Times New Roman" w:hAnsi="Times New Roman"/>
          <w:sz w:val="24"/>
          <w:szCs w:val="24"/>
          <w:lang w:val="ro-RO" w:eastAsia="en-GB"/>
        </w:rPr>
      </w:pPr>
      <w:r>
        <w:rPr>
          <w:rFonts w:ascii="Times New Roman" w:hAnsi="Times New Roman"/>
          <w:sz w:val="24"/>
          <w:szCs w:val="24"/>
          <w:lang w:val="ro-RO" w:eastAsia="en-GB"/>
        </w:rPr>
        <w:t xml:space="preserve">În temeiul Legii 98/2016 privind achizițiile publice și al HG 395/2016 pentru aprobarea Normelor metodologice de aplicare a prevederilor referitoare la atribuirea contractului de achiziție publică/acordului-cadru din Legea nr. 98/2016 privind achiziţiile publice, s-a încheiat prezentul CONTRACT DE ACHIZIŢIE PUBLICĂ DE PROIECTARE ȘI EXECUŢIE LUCRĂRI   denumit în continuare “Contractul”, </w:t>
      </w:r>
    </w:p>
    <w:p w14:paraId="6D83FBD1">
      <w:pPr>
        <w:shd w:val="clear" w:color="auto" w:fill="FFFFFF"/>
        <w:spacing w:after="0" w:line="240" w:lineRule="auto"/>
        <w:ind w:right="22"/>
        <w:jc w:val="both"/>
        <w:rPr>
          <w:rFonts w:ascii="Times New Roman" w:hAnsi="Times New Roman"/>
          <w:sz w:val="24"/>
          <w:szCs w:val="24"/>
          <w:lang w:val="ro-RO" w:eastAsia="en-GB"/>
        </w:rPr>
      </w:pPr>
    </w:p>
    <w:p w14:paraId="7B606D6B">
      <w:pPr>
        <w:shd w:val="clear" w:color="auto" w:fill="FFFFFF"/>
        <w:spacing w:after="0" w:line="240" w:lineRule="auto"/>
        <w:ind w:right="22"/>
        <w:jc w:val="both"/>
        <w:rPr>
          <w:rFonts w:ascii="Times New Roman" w:hAnsi="Times New Roman"/>
          <w:sz w:val="24"/>
          <w:szCs w:val="24"/>
          <w:lang w:val="ro-RO" w:eastAsia="en-GB"/>
        </w:rPr>
      </w:pPr>
      <w:r>
        <w:rPr>
          <w:rFonts w:ascii="Times New Roman" w:hAnsi="Times New Roman"/>
          <w:b/>
          <w:bCs/>
          <w:sz w:val="24"/>
          <w:szCs w:val="24"/>
          <w:lang w:val="ro-RO" w:eastAsia="en-GB"/>
        </w:rPr>
        <w:t>între</w:t>
      </w:r>
    </w:p>
    <w:p w14:paraId="3D52A2AC">
      <w:pPr>
        <w:shd w:val="clear" w:color="auto" w:fill="FFFFFF"/>
        <w:spacing w:after="0" w:line="240" w:lineRule="auto"/>
        <w:ind w:right="22"/>
        <w:jc w:val="both"/>
        <w:rPr>
          <w:rFonts w:ascii="Times New Roman" w:hAnsi="Times New Roman"/>
          <w:sz w:val="24"/>
          <w:szCs w:val="24"/>
          <w:lang w:val="ro-RO" w:eastAsia="en-GB"/>
        </w:rPr>
      </w:pPr>
      <w:r>
        <w:rPr>
          <w:rFonts w:ascii="Times New Roman" w:hAnsi="Times New Roman"/>
          <w:b/>
          <w:bCs/>
          <w:sz w:val="24"/>
          <w:szCs w:val="24"/>
          <w:lang w:val="ro-RO" w:eastAsia="en-GB"/>
        </w:rPr>
        <w:t>Universitatea “Ştefan cel Mare” din Suceava</w:t>
      </w:r>
      <w:r>
        <w:rPr>
          <w:rFonts w:ascii="Times New Roman" w:hAnsi="Times New Roman"/>
          <w:sz w:val="24"/>
          <w:szCs w:val="24"/>
          <w:lang w:val="ro-RO" w:eastAsia="en-GB"/>
        </w:rPr>
        <w:t xml:space="preserve"> adresa sediu str. Universităţii nr. 13, cod 720 229, Suceava, tel. 0230 216147, fax 0230 523747, codul fiscal 4244423, reprezentată prin prof. univ. dr. Gabriela PRELIPCEAN, având funcţia Ordonator de credite</w:t>
      </w:r>
      <w:r>
        <w:rPr>
          <w:rFonts w:ascii="Times New Roman" w:hAnsi="Times New Roman"/>
          <w:strike/>
          <w:sz w:val="24"/>
          <w:szCs w:val="24"/>
          <w:lang w:val="ro-RO" w:eastAsia="en-GB"/>
        </w:rPr>
        <w:t>,</w:t>
      </w:r>
      <w:r>
        <w:rPr>
          <w:rFonts w:ascii="Times New Roman" w:hAnsi="Times New Roman"/>
          <w:sz w:val="24"/>
          <w:szCs w:val="24"/>
          <w:lang w:val="ro-RO" w:eastAsia="en-GB"/>
        </w:rPr>
        <w:t xml:space="preserve"> în calitate de </w:t>
      </w:r>
      <w:r>
        <w:rPr>
          <w:rFonts w:ascii="Times New Roman" w:hAnsi="Times New Roman"/>
          <w:b/>
          <w:bCs/>
          <w:sz w:val="24"/>
          <w:szCs w:val="24"/>
          <w:lang w:val="ro-RO" w:eastAsia="en-GB"/>
        </w:rPr>
        <w:t>achizitor</w:t>
      </w:r>
      <w:r>
        <w:rPr>
          <w:rFonts w:ascii="Times New Roman" w:hAnsi="Times New Roman"/>
          <w:sz w:val="24"/>
          <w:szCs w:val="24"/>
          <w:lang w:val="ro-RO" w:eastAsia="en-GB"/>
        </w:rPr>
        <w:t>, pe de o parte,</w:t>
      </w:r>
    </w:p>
    <w:p w14:paraId="2637839E">
      <w:pPr>
        <w:shd w:val="clear" w:color="auto" w:fill="FFFFFF"/>
        <w:spacing w:after="0" w:line="240" w:lineRule="auto"/>
        <w:ind w:right="22"/>
        <w:jc w:val="both"/>
        <w:rPr>
          <w:rFonts w:ascii="Times New Roman" w:hAnsi="Times New Roman"/>
          <w:sz w:val="24"/>
          <w:szCs w:val="24"/>
          <w:lang w:val="ro-RO" w:eastAsia="en-GB"/>
        </w:rPr>
      </w:pPr>
      <w:r>
        <w:rPr>
          <w:rFonts w:ascii="Times New Roman" w:hAnsi="Times New Roman"/>
          <w:sz w:val="24"/>
          <w:szCs w:val="24"/>
          <w:lang w:val="ro-RO" w:eastAsia="en-GB"/>
        </w:rPr>
        <w:t>şi</w:t>
      </w:r>
    </w:p>
    <w:p w14:paraId="3AC103CA">
      <w:pPr>
        <w:spacing w:after="0" w:line="240" w:lineRule="auto"/>
        <w:jc w:val="both"/>
        <w:rPr>
          <w:rFonts w:ascii="Times New Roman" w:hAnsi="Times New Roman"/>
          <w:sz w:val="24"/>
          <w:szCs w:val="24"/>
          <w:lang w:val="ro-RO" w:eastAsia="en-GB"/>
        </w:rPr>
      </w:pPr>
      <w:r>
        <w:rPr>
          <w:rFonts w:ascii="Times New Roman" w:hAnsi="Times New Roman"/>
          <w:b/>
          <w:sz w:val="24"/>
          <w:szCs w:val="24"/>
          <w:lang w:val="ro-RO"/>
        </w:rPr>
        <w:t>S.C. _______________</w:t>
      </w:r>
      <w:r>
        <w:rPr>
          <w:rFonts w:ascii="Times New Roman" w:hAnsi="Times New Roman"/>
          <w:sz w:val="24"/>
          <w:szCs w:val="24"/>
          <w:lang w:val="ro-RO"/>
        </w:rPr>
        <w:t>, cu sediul în ____________________________________, telefon : _____________ / fax : ________________, e-mail : ________________, număr de înmatriculare J____________, cod unic de înregistrare RO ______________, cont nr. RO __ ______________________, deschis la _____________</w:t>
      </w:r>
      <w:r>
        <w:rPr>
          <w:rFonts w:ascii="Times New Roman" w:hAnsi="Times New Roman"/>
          <w:b/>
          <w:bCs/>
          <w:sz w:val="24"/>
          <w:szCs w:val="24"/>
          <w:lang w:val="ro-RO"/>
        </w:rPr>
        <w:t xml:space="preserve">, </w:t>
      </w:r>
      <w:r>
        <w:rPr>
          <w:rFonts w:ascii="Times New Roman" w:hAnsi="Times New Roman"/>
          <w:sz w:val="24"/>
          <w:szCs w:val="24"/>
          <w:lang w:val="ro-RO"/>
        </w:rPr>
        <w:t xml:space="preserve">reprezentată prin </w:t>
      </w:r>
      <w:r>
        <w:rPr>
          <w:rFonts w:ascii="Times New Roman" w:hAnsi="Times New Roman"/>
          <w:b/>
          <w:sz w:val="24"/>
          <w:szCs w:val="24"/>
          <w:lang w:val="ro-RO"/>
        </w:rPr>
        <w:t xml:space="preserve"> ________________</w:t>
      </w:r>
      <w:r>
        <w:rPr>
          <w:rFonts w:ascii="Times New Roman" w:hAnsi="Times New Roman"/>
          <w:sz w:val="24"/>
          <w:szCs w:val="24"/>
          <w:lang w:val="ro-RO"/>
        </w:rPr>
        <w:t xml:space="preserve">, </w:t>
      </w:r>
      <w:r>
        <w:rPr>
          <w:rFonts w:ascii="Times New Roman" w:hAnsi="Times New Roman"/>
          <w:sz w:val="24"/>
          <w:szCs w:val="24"/>
          <w:lang w:val="ro-RO" w:eastAsia="en-GB"/>
        </w:rPr>
        <w:t xml:space="preserve">în calitate de </w:t>
      </w:r>
      <w:r>
        <w:rPr>
          <w:rFonts w:ascii="Times New Roman" w:hAnsi="Times New Roman"/>
          <w:b/>
          <w:bCs/>
          <w:sz w:val="24"/>
          <w:szCs w:val="24"/>
          <w:lang w:val="ro-RO" w:eastAsia="en-GB"/>
        </w:rPr>
        <w:t>executant</w:t>
      </w:r>
      <w:r>
        <w:rPr>
          <w:rFonts w:ascii="Times New Roman" w:hAnsi="Times New Roman"/>
          <w:sz w:val="24"/>
          <w:szCs w:val="24"/>
          <w:lang w:val="ro-RO" w:eastAsia="en-GB"/>
        </w:rPr>
        <w:t>, pe de altă parte,</w:t>
      </w:r>
    </w:p>
    <w:p w14:paraId="19BB297D">
      <w:pPr>
        <w:spacing w:after="0" w:line="240" w:lineRule="auto"/>
        <w:jc w:val="both"/>
        <w:rPr>
          <w:rFonts w:ascii="Times New Roman" w:hAnsi="Times New Roman"/>
          <w:b/>
          <w:sz w:val="24"/>
          <w:szCs w:val="24"/>
          <w:lang w:val="ro-RO"/>
        </w:rPr>
      </w:pPr>
    </w:p>
    <w:p w14:paraId="3C33505D">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2. Definiţii </w:t>
      </w:r>
    </w:p>
    <w:p w14:paraId="179EE33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În prezentul contract următorii termeni vor fi interpretaţi astfel:</w:t>
      </w:r>
    </w:p>
    <w:p w14:paraId="457F903E">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i/>
          <w:iCs/>
          <w:sz w:val="24"/>
          <w:szCs w:val="24"/>
          <w:lang w:val="ro-RO" w:eastAsia="en-GB"/>
        </w:rPr>
        <w:t>contract</w:t>
      </w:r>
      <w:r>
        <w:rPr>
          <w:rFonts w:ascii="Times New Roman" w:hAnsi="Times New Roman"/>
          <w:sz w:val="24"/>
          <w:szCs w:val="24"/>
          <w:lang w:val="ro-RO" w:eastAsia="en-GB"/>
        </w:rPr>
        <w:t xml:space="preserve"> –prezentul contract şi toate anexele sale;</w:t>
      </w:r>
    </w:p>
    <w:p w14:paraId="49CD7D81">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i/>
          <w:iCs/>
          <w:sz w:val="24"/>
          <w:szCs w:val="24"/>
          <w:lang w:val="ro-RO" w:eastAsia="en-GB"/>
        </w:rPr>
        <w:t>achizitor şi executant</w:t>
      </w:r>
      <w:r>
        <w:rPr>
          <w:rFonts w:ascii="Times New Roman" w:hAnsi="Times New Roman"/>
          <w:sz w:val="24"/>
          <w:szCs w:val="24"/>
          <w:lang w:val="ro-RO" w:eastAsia="en-GB"/>
        </w:rPr>
        <w:t xml:space="preserve"> </w:t>
      </w:r>
      <w:r>
        <w:rPr>
          <w:rFonts w:ascii="Times New Roman" w:hAnsi="Times New Roman"/>
          <w:b/>
          <w:bCs/>
          <w:i/>
          <w:iCs/>
          <w:sz w:val="24"/>
          <w:szCs w:val="24"/>
          <w:lang w:val="ro-RO" w:eastAsia="en-GB"/>
        </w:rPr>
        <w:t>şi</w:t>
      </w:r>
      <w:r>
        <w:rPr>
          <w:rFonts w:ascii="Times New Roman" w:hAnsi="Times New Roman"/>
          <w:sz w:val="24"/>
          <w:szCs w:val="24"/>
          <w:lang w:val="ro-RO" w:eastAsia="en-GB"/>
        </w:rPr>
        <w:t xml:space="preserve"> </w:t>
      </w:r>
      <w:r>
        <w:rPr>
          <w:rFonts w:ascii="Times New Roman" w:hAnsi="Times New Roman"/>
          <w:b/>
          <w:i/>
          <w:sz w:val="24"/>
          <w:szCs w:val="24"/>
          <w:lang w:val="ro-RO" w:eastAsia="en-GB"/>
        </w:rPr>
        <w:t>proiectant</w:t>
      </w:r>
      <w:r>
        <w:rPr>
          <w:rFonts w:ascii="Times New Roman" w:hAnsi="Times New Roman"/>
          <w:sz w:val="24"/>
          <w:szCs w:val="24"/>
          <w:lang w:val="ro-RO" w:eastAsia="en-GB"/>
        </w:rPr>
        <w:t xml:space="preserve"> - părţile contractante, aşa cum sunt acestea numite în prezentul contract;</w:t>
      </w:r>
    </w:p>
    <w:p w14:paraId="6B5495AD">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i/>
          <w:iCs/>
          <w:sz w:val="24"/>
          <w:szCs w:val="24"/>
          <w:lang w:val="ro-RO" w:eastAsia="en-GB"/>
        </w:rPr>
        <w:t>preţul contractului</w:t>
      </w:r>
      <w:r>
        <w:rPr>
          <w:rFonts w:ascii="Times New Roman" w:hAnsi="Times New Roman"/>
          <w:sz w:val="24"/>
          <w:szCs w:val="24"/>
          <w:lang w:val="ro-RO" w:eastAsia="en-GB"/>
        </w:rPr>
        <w:t xml:space="preserve"> - preţul plătibil executantului de către achizitor, în baza contractului, pentru îndeplinirea integrală şi corespunzătoare a tuturor obligaţiilor sale, asumate prin contract;</w:t>
      </w:r>
    </w:p>
    <w:p w14:paraId="26FF098E">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i/>
          <w:iCs/>
          <w:sz w:val="24"/>
          <w:szCs w:val="24"/>
          <w:lang w:val="ro-RO" w:eastAsia="en-GB"/>
        </w:rPr>
        <w:t>amplasamentul lucrării</w:t>
      </w:r>
      <w:r>
        <w:rPr>
          <w:rFonts w:ascii="Times New Roman" w:hAnsi="Times New Roman"/>
          <w:i/>
          <w:iCs/>
          <w:sz w:val="24"/>
          <w:szCs w:val="24"/>
          <w:lang w:val="ro-RO" w:eastAsia="en-GB"/>
        </w:rPr>
        <w:t xml:space="preserve"> -</w:t>
      </w:r>
      <w:r>
        <w:rPr>
          <w:rFonts w:ascii="Times New Roman" w:hAnsi="Times New Roman"/>
          <w:sz w:val="24"/>
          <w:szCs w:val="24"/>
          <w:lang w:val="ro-RO" w:eastAsia="en-GB"/>
        </w:rPr>
        <w:t xml:space="preserve"> locul unde executantul execută lucrarea;</w:t>
      </w:r>
    </w:p>
    <w:p w14:paraId="211E623B">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i/>
          <w:iCs/>
          <w:sz w:val="24"/>
          <w:szCs w:val="24"/>
          <w:lang w:val="ro-RO" w:eastAsia="en-GB"/>
        </w:rPr>
        <w:t>forţa majoră</w:t>
      </w:r>
      <w:r>
        <w:rPr>
          <w:rFonts w:ascii="Times New Roman" w:hAnsi="Times New Roman"/>
          <w:sz w:val="24"/>
          <w:szCs w:val="24"/>
          <w:lang w:val="ro-RO" w:eastAsia="en-GB"/>
        </w:rPr>
        <w:t>- orice eveniment extern, imprevizibil, absolut invincibil şi inevitabil,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25AB3C84">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i/>
          <w:iCs/>
          <w:sz w:val="24"/>
          <w:szCs w:val="24"/>
          <w:lang w:val="ro-RO" w:eastAsia="en-GB"/>
        </w:rPr>
        <w:t>zi</w:t>
      </w:r>
      <w:r>
        <w:rPr>
          <w:rFonts w:ascii="Times New Roman" w:hAnsi="Times New Roman"/>
          <w:sz w:val="24"/>
          <w:szCs w:val="24"/>
          <w:lang w:val="ro-RO" w:eastAsia="en-GB"/>
        </w:rPr>
        <w:t xml:space="preserve">- zi calendaristică; </w:t>
      </w:r>
      <w:r>
        <w:rPr>
          <w:rFonts w:ascii="Times New Roman" w:hAnsi="Times New Roman"/>
          <w:b/>
          <w:bCs/>
          <w:i/>
          <w:iCs/>
          <w:sz w:val="24"/>
          <w:szCs w:val="24"/>
          <w:lang w:val="ro-RO" w:eastAsia="en-GB"/>
        </w:rPr>
        <w:t>an</w:t>
      </w:r>
      <w:r>
        <w:rPr>
          <w:rFonts w:ascii="Times New Roman" w:hAnsi="Times New Roman"/>
          <w:sz w:val="24"/>
          <w:szCs w:val="24"/>
          <w:lang w:val="ro-RO" w:eastAsia="en-GB"/>
        </w:rPr>
        <w:t>- 365 zile.</w:t>
      </w:r>
    </w:p>
    <w:p w14:paraId="353D4794">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ordin administrativ</w:t>
      </w:r>
      <w:r>
        <w:rPr>
          <w:rFonts w:ascii="Times New Roman" w:hAnsi="Times New Roman"/>
          <w:sz w:val="24"/>
          <w:szCs w:val="24"/>
          <w:lang w:val="ro-RO" w:eastAsia="en-GB"/>
        </w:rPr>
        <w:t>: orice instrucţiune sau ordin emis de achizitor către executant privind execuţia lucrărilor.</w:t>
      </w:r>
    </w:p>
    <w:p w14:paraId="0AEFD861">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 xml:space="preserve">act adiţional: </w:t>
      </w:r>
      <w:r>
        <w:rPr>
          <w:rFonts w:ascii="Times New Roman" w:hAnsi="Times New Roman"/>
          <w:sz w:val="24"/>
          <w:szCs w:val="24"/>
          <w:lang w:val="ro-RO" w:eastAsia="en-GB"/>
        </w:rPr>
        <w:t>document ce modifica termenii şi condiţiile contractului de execuţie. </w:t>
      </w:r>
    </w:p>
    <w:p w14:paraId="2E4CAC06">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conflict de interese:</w:t>
      </w:r>
      <w:r>
        <w:rPr>
          <w:rFonts w:ascii="Times New Roman" w:hAnsi="Times New Roman"/>
          <w:sz w:val="24"/>
          <w:szCs w:val="24"/>
          <w:lang w:val="ro-RO" w:eastAsia="en-GB"/>
        </w:rPr>
        <w:t xml:space="preserve"> înseamnă orice eveniment influenţând capacitatea executantului de a exprima o opinie profesională obiectivă şi imparţială, sau care îl împiedică pe acesta, în orice moment, să acorde prioritate intereselor achizitorului sau interesului public general al Proiectului, orice motiv în legătură cu posibile contracte în viitor sau în conflict cu alte angajamente, trecute sau prezente, ale executantului. Aceste restricţii sunt de asemenea aplicabile oricăror subcontractanți, salariaţi şi experţi acţionând sub autoritatea şi controlul executantului.  </w:t>
      </w:r>
    </w:p>
    <w:p w14:paraId="4E703127">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Despăgubire generală:</w:t>
      </w:r>
      <w:r>
        <w:rPr>
          <w:rFonts w:ascii="Times New Roman" w:hAnsi="Times New Roman"/>
          <w:sz w:val="24"/>
          <w:szCs w:val="24"/>
          <w:lang w:val="ro-RO" w:eastAsia="en-GB"/>
        </w:rPr>
        <w:t xml:space="preserve"> suma, neprevăzută expres în prezentul contract, care este acordată de către instanţa de judecată sau este convenită de către părţi ca şi despăgubire plătibilă părţii prejudiciate în urma încălcării contractului de proiectare şi execuţie lucrări de către cealaltă parte. </w:t>
      </w:r>
    </w:p>
    <w:p w14:paraId="411A903E">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penalitate contractuală:</w:t>
      </w:r>
      <w:r>
        <w:rPr>
          <w:rFonts w:ascii="Times New Roman" w:hAnsi="Times New Roman"/>
          <w:sz w:val="24"/>
          <w:szCs w:val="24"/>
          <w:lang w:val="ro-RO" w:eastAsia="en-GB"/>
        </w:rPr>
        <w:t xml:space="preserve"> despăgubirea stabilită în contract ca fiind plătibilă de către una din părţile contractante către cealaltă parte în caz de neîndeplinire a obligaţiilor din contract;</w:t>
      </w:r>
    </w:p>
    <w:p w14:paraId="331C63A8">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proiectul:</w:t>
      </w:r>
      <w:r>
        <w:rPr>
          <w:rFonts w:ascii="Times New Roman" w:hAnsi="Times New Roman"/>
          <w:sz w:val="24"/>
          <w:szCs w:val="24"/>
          <w:lang w:val="ro-RO" w:eastAsia="en-GB"/>
        </w:rPr>
        <w:t xml:space="preserve"> proiectul (documentaţia) în legătură cu care sunt executate lucrările în conformitate cu prevederile din prezentul contract;</w:t>
      </w:r>
    </w:p>
    <w:p w14:paraId="6327E24B">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sector de lucrare</w:t>
      </w:r>
      <w:r>
        <w:rPr>
          <w:rFonts w:ascii="Times New Roman" w:hAnsi="Times New Roman"/>
          <w:sz w:val="24"/>
          <w:szCs w:val="24"/>
          <w:lang w:val="ro-RO" w:eastAsia="en-GB"/>
        </w:rPr>
        <w:t>: obiect de construcţie, parte a obiectivului de investiţie cu funcţionalitate distinctă în cadrul ansamblului acestuia.</w:t>
      </w:r>
    </w:p>
    <w:p w14:paraId="0C215547">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termene limită:</w:t>
      </w:r>
      <w:r>
        <w:rPr>
          <w:rFonts w:ascii="Times New Roman" w:hAnsi="Times New Roman"/>
          <w:sz w:val="24"/>
          <w:szCs w:val="24"/>
          <w:lang w:val="ro-RO" w:eastAsia="en-GB"/>
        </w:rPr>
        <w:t xml:space="preserve"> perioade din contract care vor începe să curgă din ziua următoare emiterii actului sau producerii evenimentului care reprezintă momentul de început al perioadelor respective. În cazul în care ultima zi a termenului se împlineşte într-o zi nelucrătoare, termenul va expira la sfârşitul următoarei zile lucrătoare.</w:t>
      </w:r>
    </w:p>
    <w:p w14:paraId="75D14C32">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 xml:space="preserve">garanţia de participare: </w:t>
      </w:r>
      <w:r>
        <w:rPr>
          <w:rFonts w:ascii="Times New Roman" w:hAnsi="Times New Roman"/>
          <w:sz w:val="24"/>
          <w:szCs w:val="24"/>
          <w:lang w:val="ro-RO" w:eastAsia="en-GB"/>
        </w:rPr>
        <w:t>suma de bani care seconstituie de către ofertant în scopul de a proteja autoritatea contractantă faţă de riscul unui eventual comportament necorespunzător al acestuia pe întreaga perioadă derulată până la încheierea contractului de achiziţie publică.</w:t>
      </w:r>
    </w:p>
    <w:p w14:paraId="79651E56">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garanţia de bună execuţie</w:t>
      </w:r>
      <w:r>
        <w:rPr>
          <w:rFonts w:ascii="Times New Roman" w:hAnsi="Times New Roman"/>
          <w:sz w:val="24"/>
          <w:szCs w:val="24"/>
          <w:lang w:val="ro-RO" w:eastAsia="en-GB"/>
        </w:rPr>
        <w:t xml:space="preserve"> suma de bani care se constituie de către contractant în scopul asigurării autorităţii contractante de îndeplinirea cantitativă, calitativă şi în perioada convenită a contractului. </w:t>
      </w:r>
    </w:p>
    <w:p w14:paraId="3749B2F8">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 xml:space="preserve">garanţia acordată lucrărilor: </w:t>
      </w:r>
      <w:r>
        <w:rPr>
          <w:rFonts w:ascii="Times New Roman" w:hAnsi="Times New Roman"/>
          <w:sz w:val="24"/>
          <w:szCs w:val="24"/>
          <w:lang w:val="ro-RO" w:eastAsia="en-GB"/>
        </w:rPr>
        <w:t>perioada de timp cuprinsă între data recepţiei la terminarea lucrărilor şi data recepţiei finale.</w:t>
      </w:r>
    </w:p>
    <w:p w14:paraId="216392F6">
      <w:pPr>
        <w:numPr>
          <w:ilvl w:val="0"/>
          <w:numId w:val="2"/>
        </w:numPr>
        <w:spacing w:after="0" w:line="240" w:lineRule="auto"/>
        <w:ind w:left="360"/>
        <w:jc w:val="both"/>
        <w:textAlignment w:val="baseline"/>
        <w:rPr>
          <w:rFonts w:ascii="Times New Roman" w:hAnsi="Times New Roman"/>
          <w:sz w:val="24"/>
          <w:szCs w:val="24"/>
          <w:lang w:val="ro-RO" w:eastAsia="en-GB"/>
        </w:rPr>
      </w:pPr>
      <w:r>
        <w:rPr>
          <w:rFonts w:ascii="Times New Roman" w:hAnsi="Times New Roman"/>
          <w:b/>
          <w:bCs/>
          <w:sz w:val="24"/>
          <w:szCs w:val="24"/>
          <w:lang w:val="ro-RO" w:eastAsia="en-GB"/>
        </w:rPr>
        <w:t xml:space="preserve">perioadă de notificare a defecţiunilor: </w:t>
      </w:r>
      <w:r>
        <w:rPr>
          <w:rFonts w:ascii="Times New Roman" w:hAnsi="Times New Roman"/>
          <w:sz w:val="24"/>
          <w:szCs w:val="24"/>
          <w:lang w:val="ro-RO" w:eastAsia="en-GB"/>
        </w:rPr>
        <w:t>înseamnă perioada de timp cuprinsă între momentul identificării defecţiunii şi momentul transmiterii către executant a notificării privind defecţiunile apărute la lucrări sau sectoare de lucrări (</w:t>
      </w:r>
      <w:r>
        <w:rPr>
          <w:rFonts w:ascii="Times New Roman" w:hAnsi="Times New Roman"/>
          <w:i/>
          <w:iCs/>
          <w:sz w:val="24"/>
          <w:szCs w:val="24"/>
          <w:lang w:val="ro-RO" w:eastAsia="en-GB"/>
        </w:rPr>
        <w:t>după caz</w:t>
      </w:r>
      <w:r>
        <w:rPr>
          <w:rFonts w:ascii="Times New Roman" w:hAnsi="Times New Roman"/>
          <w:sz w:val="24"/>
          <w:szCs w:val="24"/>
          <w:lang w:val="ro-RO" w:eastAsia="en-GB"/>
        </w:rPr>
        <w:t>) în intervalul de timp cuprins între data recepţiei la terminarea lucrărilor sau Sectoarele de Lucrări şi recepţia finală, la expirarea perioadei de garanţie acordată lucrărilor.</w:t>
      </w:r>
      <w:r>
        <w:rPr>
          <w:rFonts w:ascii="Times New Roman" w:hAnsi="Times New Roman"/>
          <w:b/>
          <w:bCs/>
          <w:sz w:val="24"/>
          <w:szCs w:val="24"/>
          <w:lang w:val="ro-RO" w:eastAsia="en-GB"/>
        </w:rPr>
        <w:t> </w:t>
      </w:r>
    </w:p>
    <w:p w14:paraId="0409AA0F">
      <w:pPr>
        <w:spacing w:after="0" w:line="240" w:lineRule="auto"/>
        <w:jc w:val="both"/>
        <w:rPr>
          <w:rFonts w:ascii="Times New Roman" w:hAnsi="Times New Roman"/>
          <w:sz w:val="24"/>
          <w:szCs w:val="24"/>
          <w:lang w:val="ro-RO" w:eastAsia="en-GB"/>
        </w:rPr>
      </w:pPr>
    </w:p>
    <w:p w14:paraId="01CDA7E4">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3. Interpretare</w:t>
      </w:r>
    </w:p>
    <w:p w14:paraId="49AE9046">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3.1 În prezentul contract, cu excepţia unei prevederi contrare, cuvintele la forma singular vor include forma de plural şi vice versa, iar cuvintele de genul masculin vor fi interpretate ca incluzând şi genul feminin şi viceversa, acolo unde acest lucru este permis de context.</w:t>
      </w:r>
    </w:p>
    <w:p w14:paraId="48E19AF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3.2 Termenul “zi” sau “zile” sau orice referire la zile reprezintă zile calendaristice dacă nu se specifică în mod diferit.</w:t>
      </w:r>
    </w:p>
    <w:p w14:paraId="12037FF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3.3. Clauzele şi expresiile vor fi interpretate prin raportare la întregul contract.</w:t>
      </w:r>
    </w:p>
    <w:p w14:paraId="2B507548">
      <w:pPr>
        <w:spacing w:after="0" w:line="240" w:lineRule="auto"/>
        <w:jc w:val="both"/>
        <w:rPr>
          <w:rFonts w:ascii="Times New Roman" w:hAnsi="Times New Roman"/>
          <w:b/>
          <w:bCs/>
          <w:i/>
          <w:iCs/>
          <w:sz w:val="24"/>
          <w:szCs w:val="24"/>
          <w:lang w:val="ro-RO" w:eastAsia="en-GB"/>
        </w:rPr>
      </w:pPr>
    </w:p>
    <w:p w14:paraId="48B00321">
      <w:pPr>
        <w:spacing w:after="0" w:line="240" w:lineRule="auto"/>
        <w:jc w:val="both"/>
        <w:rPr>
          <w:rFonts w:ascii="Times New Roman" w:hAnsi="Times New Roman"/>
          <w:sz w:val="24"/>
          <w:szCs w:val="24"/>
          <w:lang w:val="ro-RO" w:eastAsia="en-GB"/>
        </w:rPr>
      </w:pPr>
      <w:r>
        <w:rPr>
          <w:rFonts w:ascii="Times New Roman" w:hAnsi="Times New Roman"/>
          <w:b/>
          <w:bCs/>
          <w:i/>
          <w:iCs/>
          <w:sz w:val="24"/>
          <w:szCs w:val="24"/>
          <w:lang w:val="ro-RO" w:eastAsia="en-GB"/>
        </w:rPr>
        <w:t>CLAUZE GENERALE</w:t>
      </w:r>
    </w:p>
    <w:p w14:paraId="2374D6C4">
      <w:pPr>
        <w:spacing w:after="0" w:line="240" w:lineRule="auto"/>
        <w:jc w:val="both"/>
        <w:rPr>
          <w:rFonts w:ascii="Times New Roman" w:hAnsi="Times New Roman"/>
          <w:sz w:val="24"/>
          <w:szCs w:val="24"/>
          <w:lang w:val="ro-RO" w:eastAsia="en-GB"/>
        </w:rPr>
      </w:pPr>
    </w:p>
    <w:p w14:paraId="545FE582">
      <w:pPr>
        <w:spacing w:after="0" w:line="240" w:lineRule="auto"/>
        <w:jc w:val="both"/>
        <w:rPr>
          <w:rFonts w:ascii="Times New Roman" w:hAnsi="Times New Roman"/>
          <w:b/>
          <w:bCs/>
          <w:sz w:val="24"/>
          <w:szCs w:val="24"/>
          <w:lang w:val="ro-RO" w:eastAsia="en-GB"/>
        </w:rPr>
      </w:pPr>
      <w:r>
        <w:rPr>
          <w:rFonts w:ascii="Times New Roman" w:hAnsi="Times New Roman"/>
          <w:b/>
          <w:bCs/>
          <w:sz w:val="24"/>
          <w:szCs w:val="24"/>
          <w:lang w:val="ro-RO" w:eastAsia="en-GB"/>
        </w:rPr>
        <w:t>4.  Obiectul contractului</w:t>
      </w:r>
    </w:p>
    <w:p w14:paraId="7DF490ED">
      <w:pPr>
        <w:spacing w:after="0" w:line="240" w:lineRule="auto"/>
        <w:jc w:val="both"/>
        <w:rPr>
          <w:rFonts w:ascii="Times New Roman" w:hAnsi="Times New Roman"/>
          <w:sz w:val="24"/>
          <w:szCs w:val="24"/>
          <w:lang w:val="ro-RO"/>
        </w:rPr>
      </w:pPr>
      <w:r>
        <w:rPr>
          <w:rFonts w:ascii="Times New Roman" w:hAnsi="Times New Roman"/>
          <w:b/>
          <w:bCs/>
          <w:sz w:val="24"/>
          <w:szCs w:val="24"/>
          <w:lang w:val="ro-RO" w:eastAsia="en-GB"/>
        </w:rPr>
        <w:t>4.1</w:t>
      </w:r>
      <w:r>
        <w:rPr>
          <w:rFonts w:ascii="Times New Roman" w:hAnsi="Times New Roman"/>
          <w:sz w:val="24"/>
          <w:szCs w:val="24"/>
          <w:lang w:val="ro-RO" w:eastAsia="en-GB"/>
        </w:rPr>
        <w:t xml:space="preserve"> - </w:t>
      </w:r>
      <w:r>
        <w:rPr>
          <w:rFonts w:ascii="Times New Roman" w:hAnsi="Times New Roman"/>
          <w:sz w:val="24"/>
          <w:szCs w:val="24"/>
          <w:lang w:val="ro-RO"/>
        </w:rPr>
        <w:t>Obiectul contractului constă în:</w:t>
      </w:r>
    </w:p>
    <w:p w14:paraId="41695F6A">
      <w:pPr>
        <w:numPr>
          <w:ilvl w:val="0"/>
          <w:numId w:val="3"/>
        </w:numPr>
        <w:spacing w:after="0" w:line="240" w:lineRule="auto"/>
        <w:jc w:val="both"/>
        <w:rPr>
          <w:b/>
          <w:bCs/>
          <w:lang w:val="ro-RO"/>
        </w:rPr>
      </w:pPr>
      <w:r>
        <w:rPr>
          <w:rFonts w:ascii="Times New Roman" w:hAnsi="Times New Roman"/>
          <w:sz w:val="24"/>
          <w:szCs w:val="24"/>
          <w:lang w:val="ro-RO"/>
        </w:rPr>
        <w:t xml:space="preserve">prestarea serviciilor de proiectare: </w:t>
      </w:r>
      <w:r>
        <w:rPr>
          <w:rStyle w:val="30"/>
          <w:rFonts w:ascii="Arial" w:hAnsi="Arial" w:cs="Arial"/>
          <w:b/>
          <w:lang w:val="ro-RO"/>
        </w:rPr>
        <w:t xml:space="preserve">Elaborare DTAC </w:t>
      </w:r>
      <w:r>
        <w:rPr>
          <w:rStyle w:val="30"/>
          <w:rFonts w:ascii="Arial" w:hAnsi="Arial" w:cs="Arial"/>
          <w:lang w:val="ro-RO"/>
        </w:rPr>
        <w:t>(documentaţie tehnică pentru autorizarea lucrărilor de construire) - întocmire DTAC, verificare tehnică DTAC,</w:t>
      </w:r>
      <w:r>
        <w:rPr>
          <w:rFonts w:ascii="Arial" w:hAnsi="Arial" w:cs="Arial"/>
          <w:lang w:val="ro-RO"/>
        </w:rPr>
        <w:t xml:space="preserve"> întocmire documentații pentru obținerea avizelor de specialitate, solicitate prin Certificatul de Urbanism (CU) nr. nr. 314 din 04.12.2025, depunere la avizatori și obținere avize,</w:t>
      </w:r>
      <w:r>
        <w:rPr>
          <w:rStyle w:val="30"/>
          <w:rFonts w:ascii="Arial" w:hAnsi="Arial" w:cs="Arial"/>
          <w:lang w:val="ro-RO"/>
        </w:rPr>
        <w:t xml:space="preserve"> </w:t>
      </w:r>
      <w:r>
        <w:rPr>
          <w:rStyle w:val="30"/>
          <w:rFonts w:ascii="Arial" w:hAnsi="Arial" w:cs="Arial"/>
          <w:b/>
          <w:bCs/>
          <w:lang w:val="ro-RO"/>
        </w:rPr>
        <w:t xml:space="preserve">Obținerea Autorizației de Construire în numele beneficiarului </w:t>
      </w:r>
      <w:r>
        <w:rPr>
          <w:rFonts w:ascii="Arial" w:hAnsi="Arial" w:cs="Arial"/>
          <w:b/>
          <w:bCs/>
          <w:lang w:val="ro-RO"/>
        </w:rPr>
        <w:t>inclusiv</w:t>
      </w:r>
      <w:r>
        <w:rPr>
          <w:rStyle w:val="30"/>
          <w:rFonts w:ascii="Arial" w:hAnsi="Arial" w:cs="Arial"/>
          <w:b/>
          <w:bCs/>
          <w:lang w:val="ro-RO"/>
        </w:rPr>
        <w:t>;</w:t>
      </w:r>
      <w:r>
        <w:rPr>
          <w:b/>
          <w:bCs/>
          <w:lang w:val="ro-RO"/>
        </w:rPr>
        <w:t xml:space="preserve"> </w:t>
      </w:r>
    </w:p>
    <w:p w14:paraId="027E4A71">
      <w:pPr>
        <w:numPr>
          <w:ilvl w:val="0"/>
          <w:numId w:val="3"/>
        </w:numPr>
        <w:spacing w:after="0" w:line="240" w:lineRule="auto"/>
        <w:jc w:val="both"/>
        <w:rPr>
          <w:b/>
          <w:bCs/>
          <w:lang w:val="ro-RO"/>
        </w:rPr>
      </w:pPr>
      <w:r>
        <w:rPr>
          <w:rFonts w:ascii="Arial" w:hAnsi="Arial" w:cs="Arial"/>
          <w:lang w:val="ro-RO"/>
        </w:rPr>
        <w:t>Obținerea, în numele și pentru beneficiar (autoritatea contractantă), a avizelor de specialitate solicitate prin CU și a Autorizației de construire intră în sarcina proiectantului (ofertantului)</w:t>
      </w:r>
      <w:r>
        <w:rPr>
          <w:b/>
          <w:bCs/>
          <w:lang w:val="ro-RO"/>
        </w:rPr>
        <w:t>;</w:t>
      </w:r>
    </w:p>
    <w:p w14:paraId="41FA77DD">
      <w:pPr>
        <w:numPr>
          <w:ilvl w:val="0"/>
          <w:numId w:val="3"/>
        </w:numPr>
        <w:spacing w:after="0" w:line="240" w:lineRule="auto"/>
        <w:jc w:val="both"/>
        <w:rPr>
          <w:b/>
          <w:bCs/>
          <w:lang w:val="ro-RO"/>
        </w:rPr>
      </w:pPr>
      <w:r>
        <w:rPr>
          <w:rStyle w:val="30"/>
          <w:b/>
          <w:sz w:val="24"/>
          <w:szCs w:val="24"/>
          <w:lang w:val="ro-RO"/>
        </w:rPr>
        <w:t xml:space="preserve">Elaborare PT+DE </w:t>
      </w:r>
      <w:r>
        <w:rPr>
          <w:rStyle w:val="30"/>
          <w:sz w:val="24"/>
          <w:szCs w:val="24"/>
          <w:lang w:val="ro-RO"/>
        </w:rPr>
        <w:t>(proiect tehnic și detalii de execuție)</w:t>
      </w:r>
      <w:r>
        <w:rPr>
          <w:rStyle w:val="30"/>
          <w:rFonts w:ascii="Arial" w:hAnsi="Arial" w:cs="Arial"/>
        </w:rPr>
        <w:t>;</w:t>
      </w:r>
    </w:p>
    <w:p w14:paraId="40D53693">
      <w:pPr>
        <w:numPr>
          <w:ilvl w:val="0"/>
          <w:numId w:val="3"/>
        </w:numPr>
        <w:spacing w:after="0" w:line="240" w:lineRule="auto"/>
        <w:jc w:val="both"/>
        <w:rPr>
          <w:b/>
          <w:bCs/>
          <w:lang w:val="ro-RO"/>
        </w:rPr>
      </w:pPr>
      <w:r>
        <w:rPr>
          <w:b/>
          <w:bCs/>
          <w:lang w:val="ro-RO"/>
        </w:rPr>
        <w:t>Asistență tehnică din partea proiectantului și urmărirea execuției ATH-UE (inclusiv proiect as built);</w:t>
      </w:r>
    </w:p>
    <w:p w14:paraId="31455E6E">
      <w:pPr>
        <w:numPr>
          <w:ilvl w:val="0"/>
          <w:numId w:val="3"/>
        </w:numPr>
        <w:spacing w:after="0" w:line="240" w:lineRule="auto"/>
        <w:jc w:val="both"/>
        <w:rPr>
          <w:b/>
          <w:bCs/>
          <w:lang w:val="ro-RO"/>
        </w:rPr>
      </w:pPr>
      <w:r>
        <w:rPr>
          <w:b/>
          <w:bCs/>
          <w:lang w:val="ro-RO"/>
        </w:rPr>
        <w:t>Verificare tehnică de calitate a proiectului de către verificatori de proiect atestați ANRE;</w:t>
      </w:r>
    </w:p>
    <w:p w14:paraId="02CDF342">
      <w:pPr>
        <w:numPr>
          <w:ilvl w:val="0"/>
          <w:numId w:val="3"/>
        </w:numPr>
        <w:spacing w:after="0" w:line="240" w:lineRule="auto"/>
        <w:jc w:val="both"/>
        <w:rPr>
          <w:b/>
          <w:bCs/>
          <w:lang w:val="ro-RO"/>
        </w:rPr>
      </w:pPr>
      <w:r>
        <w:rPr>
          <w:b/>
          <w:bCs/>
          <w:lang w:val="ro-RO"/>
        </w:rPr>
        <w:t xml:space="preserve">Execuție lucrări, </w:t>
      </w:r>
    </w:p>
    <w:p w14:paraId="68E6FFF8">
      <w:pPr>
        <w:spacing w:after="0" w:line="240" w:lineRule="auto"/>
        <w:ind w:left="720"/>
        <w:jc w:val="both"/>
        <w:rPr>
          <w:b/>
          <w:bCs/>
          <w:lang w:val="ro-RO"/>
        </w:rPr>
      </w:pPr>
      <w:r>
        <w:rPr>
          <w:rFonts w:ascii="Times New Roman" w:hAnsi="Times New Roman"/>
          <w:sz w:val="24"/>
          <w:szCs w:val="24"/>
          <w:lang w:val="ro-RO"/>
        </w:rPr>
        <w:t xml:space="preserve">aferente obiectivului de investiţii </w:t>
      </w:r>
      <w:r>
        <w:rPr>
          <w:rFonts w:ascii="Times New Roman" w:hAnsi="Times New Roman"/>
          <w:b/>
          <w:bCs/>
          <w:sz w:val="24"/>
          <w:szCs w:val="24"/>
          <w:lang w:val="ro-RO"/>
        </w:rPr>
        <w:t xml:space="preserve">„Servicii Proiectare și Execuție lucrări” pentru: „Montare MCAB – utilizator, Conectare MCAB – utilizator cu MCAB-DEGR, conectare PTAB CEF (parc fotovoltaic) medie tensiune cu MCAB – utilizator – UNIVERSITATEA „ȘTEFAN CEL MARE” DIN SUCEAVA”, </w:t>
      </w:r>
      <w:r>
        <w:rPr>
          <w:rFonts w:ascii="Times New Roman" w:hAnsi="Times New Roman"/>
          <w:sz w:val="24"/>
          <w:szCs w:val="24"/>
          <w:lang w:val="ro-RO"/>
        </w:rPr>
        <w:t>în perioada convenită şi în conformitate cu obligaţiile asumate prin prezentul contract.</w:t>
      </w:r>
    </w:p>
    <w:p w14:paraId="00F6C475">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4.2</w:t>
      </w:r>
      <w:r>
        <w:rPr>
          <w:rFonts w:ascii="Times New Roman" w:hAnsi="Times New Roman"/>
          <w:sz w:val="24"/>
          <w:szCs w:val="24"/>
          <w:lang w:val="ro-RO" w:eastAsia="en-GB"/>
        </w:rPr>
        <w:t xml:space="preserve"> - Achizitorul se obligă să plătească executantului preţul convenit în prezentul contract pentru lucrările prevăzute la 4.1. </w:t>
      </w:r>
    </w:p>
    <w:p w14:paraId="15DB7D8B">
      <w:pPr>
        <w:jc w:val="both"/>
        <w:rPr>
          <w:rFonts w:ascii="Times New Roman" w:hAnsi="Times New Roman" w:eastAsia="Calibri"/>
          <w:sz w:val="24"/>
          <w:szCs w:val="24"/>
          <w:lang w:val="ro-RO"/>
        </w:rPr>
      </w:pPr>
      <w:r>
        <w:rPr>
          <w:rFonts w:ascii="Times New Roman" w:hAnsi="Times New Roman"/>
          <w:b/>
          <w:bCs/>
          <w:sz w:val="24"/>
          <w:szCs w:val="24"/>
          <w:lang w:val="ro-RO" w:eastAsia="en-GB"/>
        </w:rPr>
        <w:t>4.3</w:t>
      </w:r>
      <w:r>
        <w:rPr>
          <w:rFonts w:ascii="Times New Roman" w:hAnsi="Times New Roman"/>
          <w:sz w:val="24"/>
          <w:szCs w:val="24"/>
          <w:lang w:val="ro-RO" w:eastAsia="en-GB"/>
        </w:rPr>
        <w:t xml:space="preserve">- </w:t>
      </w:r>
      <w:r>
        <w:rPr>
          <w:rFonts w:ascii="Times New Roman" w:hAnsi="Times New Roman" w:eastAsia="Calibri"/>
          <w:sz w:val="24"/>
          <w:szCs w:val="24"/>
          <w:lang w:val="ro-RO"/>
        </w:rPr>
        <w:t xml:space="preserve">Preţul convenit pentru îndeplinirea contractului, plătibil de către achizitor, este de </w:t>
      </w:r>
      <w:r>
        <w:rPr>
          <w:rFonts w:ascii="Times New Roman" w:hAnsi="Times New Roman" w:eastAsia="Calibri"/>
          <w:b/>
          <w:bCs/>
          <w:sz w:val="24"/>
          <w:szCs w:val="24"/>
          <w:lang w:val="ro-RO"/>
        </w:rPr>
        <w:t>_______________</w:t>
      </w:r>
      <w:r>
        <w:rPr>
          <w:rFonts w:ascii="Times New Roman" w:hAnsi="Times New Roman" w:eastAsia="Arial"/>
          <w:b/>
          <w:bCs/>
          <w:sz w:val="24"/>
          <w:szCs w:val="24"/>
          <w:lang w:val="ro-RO"/>
        </w:rPr>
        <w:t xml:space="preserve"> </w:t>
      </w:r>
      <w:r>
        <w:rPr>
          <w:rFonts w:ascii="Times New Roman" w:hAnsi="Times New Roman" w:eastAsia="Calibri"/>
          <w:b/>
          <w:bCs/>
          <w:sz w:val="24"/>
          <w:szCs w:val="24"/>
          <w:lang w:val="ro-RO"/>
        </w:rPr>
        <w:t xml:space="preserve">lei </w:t>
      </w:r>
      <w:r>
        <w:rPr>
          <w:rFonts w:ascii="Times New Roman" w:hAnsi="Times New Roman" w:eastAsia="Calibri"/>
          <w:sz w:val="24"/>
          <w:szCs w:val="24"/>
          <w:lang w:val="ro-RO"/>
        </w:rPr>
        <w:t xml:space="preserve">(exclusiv TVA), respectiv </w:t>
      </w:r>
      <w:r>
        <w:rPr>
          <w:rFonts w:ascii="Times New Roman" w:hAnsi="Times New Roman" w:eastAsia="Calibri"/>
          <w:b/>
          <w:bCs/>
          <w:sz w:val="24"/>
          <w:szCs w:val="24"/>
          <w:lang w:val="ro-RO"/>
        </w:rPr>
        <w:t xml:space="preserve">_____________ lei </w:t>
      </w:r>
      <w:r>
        <w:rPr>
          <w:rFonts w:ascii="Times New Roman" w:hAnsi="Times New Roman" w:eastAsia="Calibri"/>
          <w:sz w:val="24"/>
          <w:szCs w:val="24"/>
          <w:lang w:val="ro-RO"/>
        </w:rPr>
        <w:t>(inclusiv TVA), detaliat conform Anexei nr. 1 la contract, defalcat astfel:</w:t>
      </w:r>
    </w:p>
    <w:p w14:paraId="206C0A73">
      <w:pPr>
        <w:pStyle w:val="15"/>
        <w:widowControl w:val="0"/>
        <w:numPr>
          <w:ilvl w:val="0"/>
          <w:numId w:val="4"/>
        </w:numPr>
        <w:suppressAutoHyphens/>
        <w:spacing w:after="0" w:line="240" w:lineRule="auto"/>
        <w:contextualSpacing w:val="0"/>
        <w:jc w:val="both"/>
        <w:rPr>
          <w:rFonts w:ascii="Times New Roman" w:hAnsi="Times New Roman" w:eastAsia="Calibri"/>
          <w:sz w:val="24"/>
          <w:szCs w:val="24"/>
          <w:lang w:val="ro-RO"/>
        </w:rPr>
      </w:pPr>
      <w:r>
        <w:rPr>
          <w:rFonts w:ascii="Times New Roman" w:hAnsi="Times New Roman" w:eastAsia="Calibri"/>
          <w:sz w:val="24"/>
          <w:szCs w:val="24"/>
          <w:lang w:val="ro-RO"/>
        </w:rPr>
        <w:t xml:space="preserve">Servicii proiectare, inclusiv verificare, avizare şi asistenţă tehnică: </w:t>
      </w:r>
      <w:r>
        <w:rPr>
          <w:rFonts w:ascii="Times New Roman" w:hAnsi="Times New Roman" w:eastAsia="Calibri"/>
          <w:b/>
          <w:sz w:val="24"/>
          <w:szCs w:val="24"/>
          <w:lang w:val="ro-RO"/>
        </w:rPr>
        <w:t xml:space="preserve">_____________ lei </w:t>
      </w:r>
      <w:r>
        <w:rPr>
          <w:rFonts w:ascii="Times New Roman" w:hAnsi="Times New Roman" w:eastAsia="Calibri"/>
          <w:sz w:val="24"/>
          <w:szCs w:val="24"/>
          <w:lang w:val="ro-RO"/>
        </w:rPr>
        <w:t xml:space="preserve">(exclusiv TVA), respectiv </w:t>
      </w:r>
      <w:r>
        <w:rPr>
          <w:rFonts w:ascii="Times New Roman" w:hAnsi="Times New Roman" w:eastAsia="Calibri"/>
          <w:b/>
          <w:bCs/>
          <w:sz w:val="24"/>
          <w:szCs w:val="24"/>
          <w:lang w:val="ro-RO"/>
        </w:rPr>
        <w:t>______________</w:t>
      </w:r>
      <w:r>
        <w:rPr>
          <w:rFonts w:ascii="Times New Roman" w:hAnsi="Times New Roman" w:eastAsia="Calibri"/>
          <w:b/>
          <w:sz w:val="24"/>
          <w:szCs w:val="24"/>
          <w:lang w:val="ro-RO"/>
        </w:rPr>
        <w:t xml:space="preserve"> </w:t>
      </w:r>
      <w:r>
        <w:rPr>
          <w:rFonts w:ascii="Times New Roman" w:hAnsi="Times New Roman" w:eastAsia="Calibri"/>
          <w:b/>
          <w:bCs/>
          <w:sz w:val="24"/>
          <w:szCs w:val="24"/>
          <w:lang w:val="ro-RO"/>
        </w:rPr>
        <w:t xml:space="preserve">lei </w:t>
      </w:r>
      <w:r>
        <w:rPr>
          <w:rFonts w:ascii="Times New Roman" w:hAnsi="Times New Roman" w:eastAsia="Calibri"/>
          <w:sz w:val="24"/>
          <w:szCs w:val="24"/>
          <w:lang w:val="ro-RO"/>
        </w:rPr>
        <w:t>(inclusiv TVA);</w:t>
      </w:r>
    </w:p>
    <w:p w14:paraId="6BD9B1A8">
      <w:pPr>
        <w:numPr>
          <w:ilvl w:val="0"/>
          <w:numId w:val="4"/>
        </w:numPr>
        <w:suppressAutoHyphens/>
        <w:spacing w:after="0" w:line="240" w:lineRule="auto"/>
        <w:jc w:val="both"/>
        <w:rPr>
          <w:rFonts w:ascii="Times New Roman" w:hAnsi="Times New Roman" w:eastAsia="Calibri"/>
          <w:sz w:val="24"/>
          <w:szCs w:val="24"/>
          <w:lang w:val="ro-RO"/>
        </w:rPr>
      </w:pPr>
      <w:r>
        <w:rPr>
          <w:rFonts w:ascii="Times New Roman" w:hAnsi="Times New Roman" w:eastAsia="Calibri"/>
          <w:sz w:val="24"/>
          <w:szCs w:val="24"/>
          <w:lang w:val="ro-RO"/>
        </w:rPr>
        <w:t xml:space="preserve">lucrări de construcţii-montaj: </w:t>
      </w:r>
      <w:r>
        <w:rPr>
          <w:rFonts w:ascii="Times New Roman" w:hAnsi="Times New Roman" w:eastAsia="Calibri"/>
          <w:b/>
          <w:bCs/>
          <w:sz w:val="24"/>
          <w:szCs w:val="24"/>
          <w:lang w:val="ro-RO"/>
        </w:rPr>
        <w:t>______________</w:t>
      </w:r>
      <w:r>
        <w:rPr>
          <w:rFonts w:ascii="Times New Roman" w:hAnsi="Times New Roman" w:eastAsia="Calibri"/>
          <w:sz w:val="24"/>
          <w:szCs w:val="24"/>
          <w:lang w:val="ro-RO"/>
        </w:rPr>
        <w:t xml:space="preserve"> lei</w:t>
      </w:r>
      <w:r>
        <w:rPr>
          <w:rFonts w:ascii="Times New Roman" w:hAnsi="Times New Roman" w:eastAsia="Calibri"/>
          <w:b/>
          <w:sz w:val="24"/>
          <w:szCs w:val="24"/>
          <w:lang w:val="ro-RO"/>
        </w:rPr>
        <w:t xml:space="preserve"> </w:t>
      </w:r>
      <w:r>
        <w:rPr>
          <w:rFonts w:ascii="Times New Roman" w:hAnsi="Times New Roman" w:eastAsia="Calibri"/>
          <w:sz w:val="24"/>
          <w:szCs w:val="24"/>
          <w:lang w:val="ro-RO"/>
        </w:rPr>
        <w:t xml:space="preserve">(exclusiv TVA), respectiv </w:t>
      </w:r>
      <w:r>
        <w:rPr>
          <w:rFonts w:ascii="Times New Roman" w:hAnsi="Times New Roman" w:eastAsia="Calibri"/>
          <w:b/>
          <w:bCs/>
          <w:sz w:val="24"/>
          <w:szCs w:val="24"/>
          <w:lang w:val="ro-RO"/>
        </w:rPr>
        <w:t>________________</w:t>
      </w:r>
      <w:r>
        <w:rPr>
          <w:rFonts w:ascii="Times New Roman" w:hAnsi="Times New Roman" w:eastAsia="Calibri"/>
          <w:b/>
          <w:sz w:val="24"/>
          <w:szCs w:val="24"/>
          <w:lang w:val="ro-RO"/>
        </w:rPr>
        <w:t xml:space="preserve"> </w:t>
      </w:r>
      <w:r>
        <w:rPr>
          <w:rFonts w:ascii="Times New Roman" w:hAnsi="Times New Roman" w:eastAsia="Calibri"/>
          <w:b/>
          <w:bCs/>
          <w:sz w:val="24"/>
          <w:szCs w:val="24"/>
          <w:lang w:val="ro-RO"/>
        </w:rPr>
        <w:t xml:space="preserve">lei </w:t>
      </w:r>
      <w:r>
        <w:rPr>
          <w:rFonts w:ascii="Times New Roman" w:hAnsi="Times New Roman" w:eastAsia="Calibri"/>
          <w:sz w:val="24"/>
          <w:szCs w:val="24"/>
          <w:lang w:val="ro-RO"/>
        </w:rPr>
        <w:t>(inclusiv TVA)</w:t>
      </w:r>
      <w:r>
        <w:rPr>
          <w:rFonts w:ascii="Times New Roman" w:hAnsi="Times New Roman"/>
          <w:sz w:val="24"/>
          <w:szCs w:val="24"/>
          <w:lang w:val="ro-RO"/>
        </w:rPr>
        <w:t>.</w:t>
      </w:r>
    </w:p>
    <w:p w14:paraId="1981745B">
      <w:pPr>
        <w:suppressAutoHyphens/>
        <w:spacing w:after="0" w:line="240" w:lineRule="auto"/>
        <w:ind w:left="360"/>
        <w:jc w:val="both"/>
        <w:rPr>
          <w:rFonts w:ascii="Times New Roman" w:hAnsi="Times New Roman"/>
          <w:sz w:val="24"/>
          <w:szCs w:val="24"/>
          <w:lang w:val="ro-RO"/>
        </w:rPr>
      </w:pPr>
    </w:p>
    <w:p w14:paraId="16597BBC">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5. Durata contractului</w:t>
      </w:r>
    </w:p>
    <w:p w14:paraId="01ECA96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1.Prezentul contract intră în vigoare la data semnării de către părţi şi îşi produce efectele până la încheierea procesului verbal de recepţie finală a lucrărilor contractate şi eliberarea garanţiei bancare de bună execuţie. Contractul operează valabil între părți, potrivit legii, ofertei și documentației de atribuire, de la data intrării sale în vigoare și până la epuizarea convențională sau legală a oricărui efect pe care îl produce. </w:t>
      </w:r>
    </w:p>
    <w:p w14:paraId="6F2A85B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2. Durata de proiectare este de </w:t>
      </w:r>
      <w:r>
        <w:rPr>
          <w:rFonts w:ascii="Times New Roman" w:hAnsi="Times New Roman"/>
          <w:b/>
          <w:sz w:val="24"/>
          <w:szCs w:val="24"/>
          <w:lang w:val="ro-RO" w:eastAsia="en-GB"/>
        </w:rPr>
        <w:t>o lună (30 zile)</w:t>
      </w:r>
      <w:r>
        <w:rPr>
          <w:rFonts w:ascii="Times New Roman" w:hAnsi="Times New Roman"/>
          <w:sz w:val="24"/>
          <w:szCs w:val="24"/>
          <w:lang w:val="ro-RO" w:eastAsia="en-GB"/>
        </w:rPr>
        <w:t xml:space="preserve"> de la emiterea ordinului de începere a proiectării, iar de execuție este de </w:t>
      </w:r>
      <w:r>
        <w:rPr>
          <w:rFonts w:hint="default" w:ascii="Times New Roman" w:hAnsi="Times New Roman"/>
          <w:b/>
          <w:bCs/>
          <w:sz w:val="24"/>
          <w:szCs w:val="24"/>
          <w:lang w:val="ro-RO" w:eastAsia="en-GB"/>
        </w:rPr>
        <w:t xml:space="preserve">o </w:t>
      </w:r>
      <w:r>
        <w:rPr>
          <w:rFonts w:ascii="Times New Roman" w:hAnsi="Times New Roman"/>
          <w:b/>
          <w:bCs/>
          <w:sz w:val="24"/>
          <w:szCs w:val="24"/>
          <w:lang w:val="ro-RO" w:eastAsia="en-GB"/>
        </w:rPr>
        <w:t>lună (</w:t>
      </w:r>
      <w:r>
        <w:rPr>
          <w:rFonts w:hint="default" w:ascii="Times New Roman" w:hAnsi="Times New Roman"/>
          <w:b/>
          <w:bCs/>
          <w:sz w:val="24"/>
          <w:szCs w:val="24"/>
          <w:lang w:val="ro-RO" w:eastAsia="en-GB"/>
        </w:rPr>
        <w:t>3</w:t>
      </w:r>
      <w:r>
        <w:rPr>
          <w:rFonts w:ascii="Times New Roman" w:hAnsi="Times New Roman"/>
          <w:b/>
          <w:bCs/>
          <w:sz w:val="24"/>
          <w:szCs w:val="24"/>
          <w:lang w:val="ro-RO" w:eastAsia="en-GB"/>
        </w:rPr>
        <w:t xml:space="preserve">0 zile) </w:t>
      </w:r>
      <w:r>
        <w:rPr>
          <w:rFonts w:ascii="Times New Roman" w:hAnsi="Times New Roman"/>
          <w:sz w:val="24"/>
          <w:szCs w:val="24"/>
          <w:lang w:val="ro-RO" w:eastAsia="en-GB"/>
        </w:rPr>
        <w:t>din momentul emiterii ordinului de începere a lucrărilor şi numai după emiterea Autorizaţiei de Construire</w:t>
      </w:r>
      <w:r>
        <w:rPr>
          <w:rFonts w:ascii="Times New Roman" w:hAnsi="Times New Roman"/>
          <w:b w:val="0"/>
          <w:bCs w:val="0"/>
          <w:sz w:val="24"/>
          <w:szCs w:val="24"/>
          <w:lang w:val="ro-RO"/>
        </w:rPr>
        <w:t>.</w:t>
      </w:r>
    </w:p>
    <w:p w14:paraId="4D57AB86">
      <w:pPr>
        <w:spacing w:after="0" w:line="240" w:lineRule="auto"/>
        <w:jc w:val="both"/>
        <w:rPr>
          <w:rFonts w:ascii="Times New Roman" w:hAnsi="Times New Roman"/>
          <w:b/>
          <w:bCs/>
          <w:sz w:val="24"/>
          <w:szCs w:val="24"/>
          <w:lang w:val="ro-RO" w:eastAsia="en-GB"/>
        </w:rPr>
      </w:pPr>
    </w:p>
    <w:p w14:paraId="375C0487">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6. Documentele contractului</w:t>
      </w:r>
    </w:p>
    <w:p w14:paraId="60268881">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6.1.</w:t>
      </w:r>
      <w:r>
        <w:rPr>
          <w:rFonts w:ascii="Times New Roman" w:hAnsi="Times New Roman"/>
          <w:sz w:val="24"/>
          <w:szCs w:val="24"/>
          <w:lang w:val="ro-RO" w:eastAsia="en-GB"/>
        </w:rPr>
        <w:t xml:space="preserve"> Documentele contractului sunt cele precizate mai jos şi fac parte integrantă din prezentul contract:</w:t>
      </w:r>
    </w:p>
    <w:p w14:paraId="414FB86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a) caietul de sarcini inclusiv clarificările şi sau măsurile de remediere aduse până la depunerea ofertelor ce privesc aspectele tehnice şi financiare; </w:t>
      </w:r>
    </w:p>
    <w:p w14:paraId="2A62CED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b) propunerea tehnică şi propunerea financiară, inclusiv clarificările din perioada de evaluare;  </w:t>
      </w:r>
    </w:p>
    <w:p w14:paraId="2BA6E70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c) garanţia de bună execuţie a contractului; </w:t>
      </w:r>
    </w:p>
    <w:p w14:paraId="3CF8C85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d) acorduri încheiate cu subcontractanţii, actualizate la data semnării contractului;  </w:t>
      </w:r>
    </w:p>
    <w:p w14:paraId="2F2B57B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f) acord de asociere, actualizat la data semnarii contractului; </w:t>
      </w:r>
    </w:p>
    <w:p w14:paraId="2CD0458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g) graficul general de realizare a investiţiei;  </w:t>
      </w:r>
    </w:p>
    <w:p w14:paraId="4D08C55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h) alte documente/formulare relevante, dacă este cazul.</w:t>
      </w:r>
    </w:p>
    <w:p w14:paraId="64870D9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6.2. În situaţia în care, în cursul executării obligaţiilor contractuale, intervin conflicte/contradicţii între prevederile propunerii tehnice şi cele ale Caietului de Sarcini, vor prevala prevederile Caietului de Sarcini.</w:t>
      </w:r>
    </w:p>
    <w:p w14:paraId="2C205CA7">
      <w:pPr>
        <w:spacing w:after="0" w:line="240" w:lineRule="auto"/>
        <w:jc w:val="both"/>
        <w:rPr>
          <w:rFonts w:ascii="Times New Roman" w:hAnsi="Times New Roman"/>
          <w:sz w:val="24"/>
          <w:szCs w:val="24"/>
          <w:lang w:val="ro-RO" w:eastAsia="en-GB"/>
        </w:rPr>
      </w:pPr>
    </w:p>
    <w:p w14:paraId="708F3880">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7. Obligaţiile generale ale executantului  </w:t>
      </w:r>
    </w:p>
    <w:p w14:paraId="41776B6E">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7.1</w:t>
      </w:r>
      <w:r>
        <w:rPr>
          <w:rFonts w:ascii="Times New Roman" w:hAnsi="Times New Roman"/>
          <w:b/>
          <w:bCs/>
          <w:i/>
          <w:iCs/>
          <w:sz w:val="24"/>
          <w:szCs w:val="24"/>
          <w:lang w:val="ro-RO" w:eastAsia="en-GB"/>
        </w:rPr>
        <w:t>.</w:t>
      </w:r>
      <w:r>
        <w:rPr>
          <w:rFonts w:ascii="Times New Roman" w:hAnsi="Times New Roman"/>
          <w:b/>
          <w:bCs/>
          <w:sz w:val="24"/>
          <w:szCs w:val="24"/>
          <w:lang w:val="ro-RO" w:eastAsia="en-GB"/>
        </w:rPr>
        <w:t xml:space="preserve"> Codul de conduită</w:t>
      </w:r>
    </w:p>
    <w:p w14:paraId="1D612837">
      <w:pPr>
        <w:spacing w:after="0" w:line="240" w:lineRule="auto"/>
        <w:ind w:left="180"/>
        <w:jc w:val="both"/>
        <w:rPr>
          <w:rFonts w:ascii="Times New Roman" w:hAnsi="Times New Roman"/>
          <w:sz w:val="24"/>
          <w:szCs w:val="24"/>
          <w:lang w:val="ro-RO" w:eastAsia="en-GB"/>
        </w:rPr>
      </w:pPr>
      <w:r>
        <w:rPr>
          <w:rFonts w:ascii="Times New Roman" w:hAnsi="Times New Roman"/>
          <w:sz w:val="24"/>
          <w:szCs w:val="24"/>
          <w:lang w:val="ro-RO" w:eastAsia="en-GB"/>
        </w:rPr>
        <w:t>1. Executantul va acţiona întotdeauna loial, imparţial şi ca un consilier de încredere pentru Achizitor conform regulilor şi/sau codului de conduită al profesiei sale, precum şi cu discreţia necesară. Se va abţine să facă afirmaţii publice în legătură cu proiectul sau lucrările executate fără să aibă aprobarea prealabilă a achizitorului, precum şi să participe în orice activităţi care sunt în conflict cu obligaţiile sale contractuale în raport cu acesta. Nu va angaja Achizitorul în niciun fel, fără a avea acordul prealabil scris al acestuia şi va prezenta această obligaţie în mod clar terţilor, dacă va fi cazul.</w:t>
      </w:r>
    </w:p>
    <w:p w14:paraId="335083DF">
      <w:pPr>
        <w:spacing w:after="0" w:line="240" w:lineRule="auto"/>
        <w:jc w:val="both"/>
        <w:rPr>
          <w:rFonts w:ascii="Times New Roman" w:hAnsi="Times New Roman"/>
          <w:sz w:val="24"/>
          <w:szCs w:val="24"/>
          <w:lang w:val="ro-RO" w:eastAsia="en-GB"/>
        </w:rPr>
      </w:pPr>
    </w:p>
    <w:p w14:paraId="32DFDD33">
      <w:pPr>
        <w:numPr>
          <w:ilvl w:val="0"/>
          <w:numId w:val="5"/>
        </w:numPr>
        <w:spacing w:after="0" w:line="240" w:lineRule="auto"/>
        <w:ind w:left="540"/>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Pe perioada executării contractului, Executantul se obligă să nu aducă atingere obiceiurilor politice, culturale şi religioase dominante în România, respectând totodată şi drepturile omului.</w:t>
      </w:r>
    </w:p>
    <w:p w14:paraId="5135C98A">
      <w:pPr>
        <w:numPr>
          <w:ilvl w:val="0"/>
          <w:numId w:val="5"/>
        </w:numPr>
        <w:spacing w:after="0" w:line="240" w:lineRule="auto"/>
        <w:ind w:left="600"/>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Când Executantul, personalul, experţii, agenţii sau subordonaţii săi se oferă să dea, ori sunt de acord să ofere ori să dea, sau dau oricărei persoane, mită, bunuri în dar, facilităţi ori comisioane în scopul de a determina ori recompensa îndeplinirea sau neîndeplinirea oricărui act sau fapt privind prezentul contract sau orice alt contract încheiat cu Achizitorul, ori pentru a favoriza sau defavoriza orice persoană în legătură cu prezentul contract sau cu orice alt contract încheiat cu acesta, Achizitorul poate decide încetarea prezentului contract conform prevederilor art. 29 fără a aduce atingere niciunui drept anterior dobândit de executant.</w:t>
      </w:r>
    </w:p>
    <w:p w14:paraId="17818F13">
      <w:pPr>
        <w:numPr>
          <w:ilvl w:val="0"/>
          <w:numId w:val="5"/>
        </w:numPr>
        <w:spacing w:after="0" w:line="240" w:lineRule="auto"/>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Plăţile către executant aferente Contractului vor constitui singurul venit ori beneficiu ce poate deriva din acesta, şi atât Executantul cât şi personalul său salariat ori contractat, inclusiv conducerea sa şi salariaţii din teritoriu, nu vor accepta niciun comision, discount, alocaţie, plată indirectă ori orice altă formă de retribuţie în legătură cu sau pentru executarea obligaţiilor din prezentul contract.</w:t>
      </w:r>
    </w:p>
    <w:p w14:paraId="605A7A82">
      <w:pPr>
        <w:numPr>
          <w:ilvl w:val="0"/>
          <w:numId w:val="5"/>
        </w:numPr>
        <w:spacing w:after="0" w:line="240" w:lineRule="auto"/>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Executantul nu va avea niciun drept, direct sau indirect, la vreo relevanță, facilitate sau comision cu privire la orice bun sau procedeu brevetat sau protejat utilizate în scopurile Contractului sau ale Proiectului, fără aprobarea prealabilă în scris a Achizitorului.</w:t>
      </w:r>
    </w:p>
    <w:p w14:paraId="0A1AA652">
      <w:pPr>
        <w:numPr>
          <w:ilvl w:val="0"/>
          <w:numId w:val="5"/>
        </w:numPr>
        <w:spacing w:after="0" w:line="240" w:lineRule="auto"/>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Executantul şi personalul său vor respecta secretul profesional, pe perioada executării Contractului, inclusiv pe perioada oricărei prelungiri a acestuia, şi după încetarea acestuia. În acest sens, cu excepţia cazului în care se obţine acordul scris prealabil al Achizitorului, Executantul şi personalul său, salariat ori contractat de acesta, incluzând conducerea şi salariaţii din teritoriu, nu vor divulga niciodată oricărei alte persoane sau entităţi, nicio informaţie confidenţială divulgată lor sau despre care au luat cunoştinţă şi nu vor face publică nicio informaţie referitoare la recomandările primite în cursul sau ca rezultat al derulării prezentului contract. Totodată, Executantul şi personalul său nu vor utiliza în daună Achizitorului informaţiile ce le-au fost furnizate sau rezultatul studiilor, testelor, cercetărilor desfăşurate în cursul sau în scopul executării prezentului Contract.</w:t>
      </w:r>
    </w:p>
    <w:p w14:paraId="3B6B4A24">
      <w:pPr>
        <w:numPr>
          <w:ilvl w:val="0"/>
          <w:numId w:val="5"/>
        </w:numPr>
        <w:spacing w:after="0" w:line="240" w:lineRule="auto"/>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Executarea Contractului nu va genera cheltuieli comerciale neuzuale. Dacă apar totuşi astfel de cheltuieli, Contractul poate înceta conform art. 29 din prezentul contract. Cheltuielile comerciale neuzuale sunt comisioanele care nu sunt menţionate în prezentul contract sau care nu rezultă dintr-un contract valabil încheiat referitor la acesta, comisioanele care nu corespund unor servicii/lucrări executate şi legitime, comisioanele plătite unui destinatar care nu este în mod clar identificat sau comisioanele plătite unei societăţi care potrivit tuturor aparenţelor este o societate interpusă. </w:t>
      </w:r>
    </w:p>
    <w:p w14:paraId="1E082351">
      <w:pPr>
        <w:numPr>
          <w:ilvl w:val="0"/>
          <w:numId w:val="5"/>
        </w:numPr>
        <w:spacing w:after="0" w:line="240" w:lineRule="auto"/>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Executantul va furniza Achizitorului, la cerere, documente justificative cu privire la condiţiile în care se execută prezentul contract. Achizitorul va efectua orice documentare sau cercetare la faţa locului pe care o consideră necesară pentru strângerea de probe în cazul oricărei suspiciuni cu privire la existenţa unor cheltuieli comerciale neuzuale.</w:t>
      </w:r>
    </w:p>
    <w:p w14:paraId="393FA4E8">
      <w:pPr>
        <w:spacing w:after="0" w:line="240" w:lineRule="auto"/>
        <w:jc w:val="both"/>
        <w:rPr>
          <w:rFonts w:ascii="Times New Roman" w:hAnsi="Times New Roman"/>
          <w:sz w:val="24"/>
          <w:szCs w:val="24"/>
          <w:lang w:val="ro-RO" w:eastAsia="en-GB"/>
        </w:rPr>
      </w:pPr>
    </w:p>
    <w:p w14:paraId="59A620E3">
      <w:pPr>
        <w:spacing w:after="0" w:line="240" w:lineRule="auto"/>
        <w:jc w:val="both"/>
        <w:rPr>
          <w:rFonts w:ascii="Times New Roman" w:hAnsi="Times New Roman"/>
          <w:sz w:val="24"/>
          <w:szCs w:val="24"/>
          <w:lang w:val="ro-RO" w:eastAsia="en-GB"/>
        </w:rPr>
      </w:pPr>
      <w:r>
        <w:rPr>
          <w:rFonts w:ascii="Times New Roman" w:hAnsi="Times New Roman"/>
          <w:b/>
          <w:bCs/>
          <w:sz w:val="24"/>
          <w:szCs w:val="24"/>
          <w:shd w:val="clear" w:color="auto" w:fill="FFFFFF"/>
          <w:lang w:val="ro-RO" w:eastAsia="en-GB"/>
        </w:rPr>
        <w:t>7.2. Legislaţia Muncii şi Programul de lucru</w:t>
      </w:r>
    </w:p>
    <w:p w14:paraId="55487EA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Executantul va respecta întreaga legislaţie a muncii care se aplică personalului, inclusiv legislaţia în vigoare privind angajarea, programul de lucru, sănătate, securitatea muncii, asistenţă socială, emigrare şi repatriere, şi îi va asigura acestuia toate drepturile legale.</w:t>
      </w:r>
    </w:p>
    <w:p w14:paraId="5930A75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va asigura niveluri de salarizare şi condiţii de muncă care nu vor fi inferioare celor stabilite în cadrul ramurii de activitate în care se desfăşoară lucrarea.</w:t>
      </w:r>
    </w:p>
    <w:p w14:paraId="3A915F9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Executantul îi va obliga pe angajaţii săi să se conformeze tuturor legilor în vigoare, inclusiv celor legate de securitatea muncii.</w:t>
      </w:r>
    </w:p>
    <w:p w14:paraId="760C342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Activitatea pe şantier nu se va desfăşura în zilele de sărbători oficiale, zilele de odihnă şi uzanţele religioase sau de altă natură, recunoscute oficial ca fiind zile nelucrătoare sau în afara programului normal de lucru specificat în contract, cu următoarele excepţii:</w:t>
      </w:r>
    </w:p>
    <w:p w14:paraId="4D390339">
      <w:pPr>
        <w:spacing w:after="0" w:line="240" w:lineRule="auto"/>
        <w:ind w:firstLine="720"/>
        <w:jc w:val="both"/>
        <w:rPr>
          <w:rFonts w:ascii="Times New Roman" w:hAnsi="Times New Roman"/>
          <w:sz w:val="24"/>
          <w:szCs w:val="24"/>
          <w:lang w:val="ro-RO" w:eastAsia="en-GB"/>
        </w:rPr>
      </w:pPr>
      <w:r>
        <w:rPr>
          <w:rFonts w:ascii="Times New Roman" w:hAnsi="Times New Roman"/>
          <w:sz w:val="24"/>
          <w:szCs w:val="24"/>
          <w:lang w:val="ro-RO" w:eastAsia="en-GB"/>
        </w:rPr>
        <w:t>a) se specifică altfel în contract</w:t>
      </w:r>
    </w:p>
    <w:p w14:paraId="1F3D79C0">
      <w:pPr>
        <w:spacing w:after="0" w:line="240" w:lineRule="auto"/>
        <w:ind w:firstLine="720"/>
        <w:jc w:val="both"/>
        <w:rPr>
          <w:rFonts w:ascii="Times New Roman" w:hAnsi="Times New Roman"/>
          <w:sz w:val="24"/>
          <w:szCs w:val="24"/>
          <w:lang w:val="ro-RO" w:eastAsia="en-GB"/>
        </w:rPr>
      </w:pPr>
      <w:r>
        <w:rPr>
          <w:rFonts w:ascii="Times New Roman" w:hAnsi="Times New Roman"/>
          <w:sz w:val="24"/>
          <w:szCs w:val="24"/>
          <w:lang w:val="ro-RO" w:eastAsia="en-GB"/>
        </w:rPr>
        <w:t>b) persoana autorizată de achizitor îşi dă consimţământul;</w:t>
      </w:r>
    </w:p>
    <w:p w14:paraId="14747EA3">
      <w:pPr>
        <w:spacing w:after="0" w:line="240" w:lineRule="auto"/>
        <w:ind w:firstLine="720"/>
        <w:jc w:val="both"/>
        <w:rPr>
          <w:rFonts w:ascii="Times New Roman" w:hAnsi="Times New Roman"/>
          <w:sz w:val="24"/>
          <w:szCs w:val="24"/>
          <w:lang w:val="ro-RO" w:eastAsia="en-GB"/>
        </w:rPr>
      </w:pPr>
      <w:r>
        <w:rPr>
          <w:rFonts w:ascii="Times New Roman" w:hAnsi="Times New Roman"/>
          <w:sz w:val="24"/>
          <w:szCs w:val="24"/>
          <w:lang w:val="ro-RO" w:eastAsia="en-GB"/>
        </w:rPr>
        <w:t>c) activitatea nu poate fi evitată sau este necesară pentru protecţia vieţii sau a proprietăţii sau pentru siguranţa lucrărilor, caz în care executantul va informa imediat persoana autorizată de achizitor.</w:t>
      </w:r>
      <w:r>
        <w:rPr>
          <w:rFonts w:ascii="Times New Roman" w:hAnsi="Times New Roman"/>
          <w:b/>
          <w:bCs/>
          <w:sz w:val="24"/>
          <w:szCs w:val="24"/>
          <w:lang w:val="ro-RO" w:eastAsia="en-GB"/>
        </w:rPr>
        <w:t> </w:t>
      </w:r>
    </w:p>
    <w:p w14:paraId="542AFC6B">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Executantul îl va informa pe achizitor în privinţa programului său de lucru planificat pentru fiecare săptămână / fiecare lună de executare a prezentului contract, astfel încât persoana autorizată a acestuia să aibă posibilitatea de a planifica şi asigura continuitatea supravegherii lucrărilor pe parcursul tuturor etapelor contractului.</w:t>
      </w:r>
    </w:p>
    <w:p w14:paraId="1022807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w:t>
      </w:r>
    </w:p>
    <w:p w14:paraId="16A74F24">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7.3. Sănătatea şi securitatea muncii</w:t>
      </w:r>
    </w:p>
    <w:p w14:paraId="2B93DFD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Executantul va numi un responsabil care va răspunde pentru securitatea şi prevenirea accidentelor pe şantier. Această persoană trebuie să fie calificată pentru o astfel de răspundere şi să aibă autoritatea de a emite dispoziţii şi de a lua măsurile necesare pentru prevenirea accidentelor.</w:t>
      </w:r>
    </w:p>
    <w:p w14:paraId="62FFD53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Pe parcursul execuţiei lucrărilor, executantul are obligaţia de a sprijini activitatea persoanei responsabile cu prevenirea accidentelor, în scopul exercitării răspunderii şi autorităţii sale.</w:t>
      </w:r>
    </w:p>
    <w:p w14:paraId="0BA34DB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w:t>
      </w:r>
      <w:r>
        <w:rPr>
          <w:rFonts w:ascii="Times New Roman" w:hAnsi="Times New Roman"/>
          <w:i/>
          <w:iCs/>
          <w:sz w:val="24"/>
          <w:szCs w:val="24"/>
          <w:lang w:val="ro-RO" w:eastAsia="en-GB"/>
        </w:rPr>
        <w:t xml:space="preserve">. </w:t>
      </w:r>
      <w:r>
        <w:rPr>
          <w:rFonts w:ascii="Times New Roman" w:hAnsi="Times New Roman"/>
          <w:sz w:val="24"/>
          <w:szCs w:val="24"/>
          <w:lang w:val="ro-RO" w:eastAsia="en-GB"/>
        </w:rPr>
        <w:t>Executantul poartă întreaga răspundere în cazul producerii accidentelor de muncă, evenimentelor şi incidentelor periculoase, îmbolnăvirilor profesionale generate sau produse de echipamentele tehnice (utilaje, instalaţii etc.), procedee tehnologice utilizate, sau de către lucrătorii săi şi cei aparţinând societăţilor care desfăşoară activităţi pentru acesta (subcontractanţi), în conformitate cu prevederile Legii securităţii şi sănătăţii în muncă nr. 319/2006 şi a Normelor metodologice de aplicare a Legii nr. 319/2006 aprobate prin H.G. nr. 1425/2006, precum şi orice modificare legislativă apărută pe timpul desfăşurării contractului.</w:t>
      </w:r>
    </w:p>
    <w:p w14:paraId="12EA0C5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În cazul producerii unor accidente de muncă, evenimente sau incidente periculoase în activitatea desfăşurată de executant, acesta va comunica şi cerceta accidentul de muncă,evenimentul, conform prevederilor legale, pe care îl va înregistra la Inspectoratul Teritorial de Muncă pe raza căruia s-a produs. </w:t>
      </w:r>
    </w:p>
    <w:p w14:paraId="37E79CA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Executantul va păstra un registru şi va întocmi rapoarte privind sănătatea, securitatea şi facilităţile sociale ale persoanelor, conform cerinţelor persoanei autorizate de achizitor.</w:t>
      </w:r>
    </w:p>
    <w:p w14:paraId="4B70831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6. Achizitorul va înregistra numai evenimentele produse propriilor angajaţi.</w:t>
      </w:r>
    </w:p>
    <w:p w14:paraId="3662B2F9">
      <w:pPr>
        <w:spacing w:after="0" w:line="240" w:lineRule="auto"/>
        <w:jc w:val="both"/>
        <w:rPr>
          <w:rFonts w:ascii="Times New Roman" w:hAnsi="Times New Roman"/>
          <w:sz w:val="24"/>
          <w:szCs w:val="24"/>
          <w:lang w:val="ro-RO" w:eastAsia="en-GB"/>
        </w:rPr>
      </w:pPr>
    </w:p>
    <w:p w14:paraId="0378C038">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7.4 Personalul şi echipamentul</w:t>
      </w:r>
    </w:p>
    <w:p w14:paraId="4A72DBF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Personalul executantului va avea calificarea, competenţa şi experienţa corespunzătoare pentru domeniile respective de activitate.</w:t>
      </w:r>
    </w:p>
    <w:p w14:paraId="336C7DD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va transmite persoanei autorizate de achizitor detalii privind fiecare categorie de personal precum şi al fiecărui tip de utilaj existent pe şantier.</w:t>
      </w:r>
    </w:p>
    <w:p w14:paraId="6424CABE">
      <w:pPr>
        <w:spacing w:after="0" w:line="240" w:lineRule="auto"/>
        <w:jc w:val="both"/>
        <w:rPr>
          <w:rFonts w:ascii="Times New Roman" w:hAnsi="Times New Roman"/>
          <w:sz w:val="24"/>
          <w:szCs w:val="24"/>
          <w:lang w:val="ro-RO" w:eastAsia="en-GB"/>
        </w:rPr>
      </w:pPr>
    </w:p>
    <w:p w14:paraId="7282BDDA">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7.5. Obligaţiile executantului privind proiectarea</w:t>
      </w:r>
    </w:p>
    <w:p w14:paraId="1CBA4471">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1. Executantul are obligaţia de a realiza proiectarea lucrărilor ce fac obiectul prezentului contract cu proiectanţi calificaţi, ingineri sau alţi profesionişti, care corespund cerinţelor menţionate în specificaţiile tehnice.</w:t>
      </w:r>
    </w:p>
    <w:p w14:paraId="30E05A6D">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2. Executantul va garanta că el, proiectanţii şi subproiectanţii săi au experienţa şi capacitatea necesară pentru proiectare. </w:t>
      </w:r>
    </w:p>
    <w:p w14:paraId="29F9C3FE">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3. Executantul îşi asumă răspunderea privind disponibilitatea proiectanţilor de a participa la discuţii cu achizitorul și/sau persoana autorizată de aceasta, ori de câte ori este necesar, pe parcursul derulării contractului şi până la data expirării garanţiei de bună execuţie a contractului.</w:t>
      </w:r>
    </w:p>
    <w:p w14:paraId="6DE0AA2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Executantul are obligaţia de a elabora un proiect tehnic coerent şi conform cu cerinţele din specificaţiile tehnice şi cu prevederile normativelor tehnice în vigoare, potrivit documentaţiei de atribuire care a stat la baza încheierii prezentului contract.</w:t>
      </w:r>
    </w:p>
    <w:p w14:paraId="5EEDAEC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Executantul are dreptul de a furniza succesiv informaţii pe părţi de proiect cu condiţia ca fiecare parte înaintată să fie completă în aşa fel încât să poată fi analizată și aprobată de achizitor separat, ca parte integrantă a întregului proiect de execuţie al lucrărilor. </w:t>
      </w:r>
    </w:p>
    <w:p w14:paraId="5F57031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6. Executantul are obligaţia de a se asigura că toate aspectele privind proiectarea lucrărilor respectă cerinţele impuse de către achizitor şi va fi responsabil pentru proiectarea lucrărilor la un standard ce poate fi verificat de către persoana autorizată de achizitor care acţionează în calitate de verificator de proiecte. </w:t>
      </w:r>
    </w:p>
    <w:p w14:paraId="281ECB1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7. Executantul are obligaţia de a proiecta toate lucrările (provizorii sau permanente) necesare îndeplinirii obiectului prezentului contract.</w:t>
      </w:r>
    </w:p>
    <w:p w14:paraId="40633376">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8. Executantul are obligaţia de a elabora proiectul în conformitate cu standardele tehnice şi prevederile legale referitoare la proiectarea lucrărilor de construcţie şi a celor referitoare la mediu înconjurător.</w:t>
      </w:r>
    </w:p>
    <w:p w14:paraId="38BA0F7B">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9. Dacă pe parcursul derulării contractului intervin modificări ale standardelor şi/sau legislaţiei aplicabile la elaborarea proiectului, executantul va înştiinţa achizitorul.</w:t>
      </w:r>
    </w:p>
    <w:p w14:paraId="54F0C4D0">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10. Executantul va soluţiona neconformităţile şi neconcordanţele semnalate de către persoana autorizată de achizitor, în calitatea sa de verificator al proiectului.</w:t>
      </w:r>
    </w:p>
    <w:p w14:paraId="33BB455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11. </w:t>
      </w:r>
      <w:r>
        <w:rPr>
          <w:rFonts w:ascii="Times New Roman" w:hAnsi="Times New Roman"/>
          <w:b/>
          <w:bCs/>
          <w:sz w:val="24"/>
          <w:szCs w:val="24"/>
          <w:lang w:val="ro-RO" w:eastAsia="en-GB"/>
        </w:rPr>
        <w:t>(1) Predarea documentației se va face pe suport de hartie (în 4 exemplare originale) si in format electronic (dwg si pdf pentru planse si doc și pdf pentru partea scrisă) pe CD, însoţită de referatul de verificare (4 exemplare originale) întocmit de verificatorul de proiect pentru toate cerinţele prevăzute de legislaţia în vigoare.</w:t>
      </w:r>
    </w:p>
    <w:p w14:paraId="325F0187">
      <w:pPr>
        <w:spacing w:after="0" w:line="240" w:lineRule="auto"/>
        <w:jc w:val="both"/>
        <w:rPr>
          <w:rFonts w:ascii="Times New Roman" w:hAnsi="Times New Roman"/>
          <w:b/>
          <w:bCs/>
          <w:sz w:val="24"/>
          <w:szCs w:val="24"/>
          <w:lang w:val="ro-RO" w:eastAsia="en-GB"/>
        </w:rPr>
      </w:pPr>
      <w:r>
        <w:rPr>
          <w:rFonts w:ascii="Times New Roman" w:hAnsi="Times New Roman"/>
          <w:b/>
          <w:bCs/>
          <w:sz w:val="24"/>
          <w:szCs w:val="24"/>
          <w:lang w:val="ro-RO" w:eastAsia="en-GB"/>
        </w:rPr>
        <w:t>(2) Odată cu predarea documentației proiectantul cedează și drepturile de autor în favoarea autoritatii contractante pentru soluțiile tehnice cuprinse în documentație.</w:t>
      </w:r>
    </w:p>
    <w:p w14:paraId="01CA6E5D">
      <w:pPr>
        <w:spacing w:after="0" w:line="240" w:lineRule="auto"/>
        <w:jc w:val="both"/>
        <w:rPr>
          <w:rFonts w:ascii="Times New Roman" w:hAnsi="Times New Roman"/>
          <w:sz w:val="24"/>
          <w:szCs w:val="24"/>
          <w:lang w:val="ro-RO" w:eastAsia="en-GB"/>
        </w:rPr>
      </w:pPr>
    </w:p>
    <w:p w14:paraId="4DF8A2DA">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7.6. Obligaţiile principale privind execuţia lucrărilor </w:t>
      </w:r>
    </w:p>
    <w:p w14:paraId="568C6076">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Executantul are obligaţia de a executa şi finaliza lucrările, precum şi de a remedia viciile ascunse, cu atenţia şi promptitudinea cuvenită, în concordanţă cu obligaţiile asumate prin contract.</w:t>
      </w:r>
    </w:p>
    <w:p w14:paraId="625D627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La începerea lucrărilor achizitorul are obligaţia de a deține toate autorizaţiile şi avizele necesare execuţiei lucrărilor. </w:t>
      </w:r>
    </w:p>
    <w:p w14:paraId="3398242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are obligaţia de a supraveghea lucrările, de a asigura forţa de muncă, materialele, instalaţiile, echipamentele şi toate celelalte obiecte, fie de natură provizorie, fie definitivă, cerute de şi pentru îndeplinirea prezentului contract, în măsura în care necesitatea asigurării acestora este prevăzută în contract sau se poate deduce în mod rezonabil din contract.  </w:t>
      </w:r>
    </w:p>
    <w:p w14:paraId="6EB00F0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Executantul este pe deplin responsabil pentru conformitatea, stabilitatea şi siguranţa tuturor operaţiunilor executate pe şantier, precum şi pentru procedeele de execuţie utilizate, cu respectarea prevederilor şi a reglementărilor legii privind calitatea în construcţii.</w:t>
      </w:r>
    </w:p>
    <w:p w14:paraId="733EAE4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Executantul are obligaţia de a prezenta achizitorului, înainte de începerea execuţiei lucrării, spre aprobare, graficul de plăţi necesare execuţiei lucrărilor, în ordinea tehnologică de execuţie.  </w:t>
      </w:r>
    </w:p>
    <w:p w14:paraId="46B1C9E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Executantul are obligaţia de a păstra, pe şantier, o copie a prezentului contract, un exemplar al documentaţiei de execuţie, modificările şi alte comunicări emise potrivit prevederilor prezentului contract în vederea consultării de către Inspectoratul de Stat în Construcţii, precum şi de către persoane autorizate de achizitor, la cererea acestora.</w:t>
      </w:r>
    </w:p>
    <w:p w14:paraId="2D9BFF4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6. Executantul are obligaţia de a pune la dispoziţia achizitorului, la termenele precizate în anexele contractului, caietele de măsurători (ataşamentele) şi, după caz, în situaţiile convenite, desenele, calculele, verificările calculelor şi orice alte documente pe care executantul trebuie să le întocmească sau care sunt cerute de achizitor.</w:t>
      </w:r>
    </w:p>
    <w:p w14:paraId="549D4ED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7. (1) Executantul are obligaţia de a respecta şi executa dispoziţiile achizitorului în orice problemă, menţionată sau nu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14:paraId="31E748BB">
      <w:pPr>
        <w:spacing w:after="0" w:line="240" w:lineRule="auto"/>
        <w:ind w:firstLine="720"/>
        <w:jc w:val="both"/>
        <w:rPr>
          <w:rFonts w:ascii="Times New Roman" w:hAnsi="Times New Roman"/>
          <w:sz w:val="24"/>
          <w:szCs w:val="24"/>
          <w:lang w:val="ro-RO" w:eastAsia="en-GB"/>
        </w:rPr>
      </w:pPr>
      <w:r>
        <w:rPr>
          <w:rFonts w:ascii="Times New Roman" w:hAnsi="Times New Roman"/>
          <w:sz w:val="24"/>
          <w:szCs w:val="24"/>
          <w:lang w:val="ro-RO" w:eastAsia="en-GB"/>
        </w:rPr>
        <w:t>(2) În cazul în care respectarea şi executarea dispoziţiilor prevăzute la alin. (1) determină dificultăţi în execuţie care generează costuri suplimentare, atunci aceste costuri vor fi acoperite pe cheltuiala achizitorului.</w:t>
      </w:r>
    </w:p>
    <w:p w14:paraId="10DDFC9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8. (1) Dacă una dintre părţi descoperă o eroare sau o deficienţă de natură tehnică într-un document care a fost elaborat pentru a fi folosit la execuţia lucrărilor, partea în cauză are obligaţia de a notifica cu promptitudine celeilalte părţi cu privire la acea eroare sau deficienţă.</w:t>
      </w:r>
    </w:p>
    <w:p w14:paraId="2F30BBD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În cazul în care pe parcursul executării lucrărilor se identifică erori, omisiuni, ambiguităţi, discrepanţe sau alte deficienţe de proiectare, acestea şi lucrările vor fi remediate pe cheltuiala executantului.</w:t>
      </w:r>
    </w:p>
    <w:p w14:paraId="7BA4339F">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9. Executantul are obligaţia de a obţine toate aprobările pentru planurile de sistematizare, de zonare sau alte autorizaţii similare pentru lucrările permanente şi orice alte aprobări descrise în caietul de sarcini anexă la prezentul contract. </w:t>
      </w:r>
    </w:p>
    <w:p w14:paraId="655D644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10. (1) Executantul este responsabil de trasarea corectă a lucrărilor faţă de reperele date de achizitor, precum şi de furnizarea tuturor echipamentelor, instrumentelor, dispozitivelor şi resurselor umane necesare îndeplinirii responsabilităţii respective.</w:t>
      </w:r>
    </w:p>
    <w:p w14:paraId="4ADBF77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În cazul în care, pe parcursul execuţiei lucrărilor, survine o eroare în poziţia, cotele, dimensiunile sau aliniamentul oricărei părţi a lucrărilor, executantul are obligaţia de a rectifica eroarea constatată, pe cheltuiala sa, îndeplinind în prealabil obligaţiile prevăzute la art. 7.6 pct.10. alin.(1).</w:t>
      </w:r>
    </w:p>
    <w:p w14:paraId="73B07E1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11. Pe parcursul execuţiei lucrărilor şi remedierii viciilor ascunse, executantul are obligaţia:</w:t>
      </w:r>
    </w:p>
    <w:p w14:paraId="54E33D75">
      <w:pPr>
        <w:spacing w:after="0" w:line="240" w:lineRule="auto"/>
        <w:ind w:firstLine="720"/>
        <w:jc w:val="both"/>
        <w:rPr>
          <w:rFonts w:ascii="Times New Roman" w:hAnsi="Times New Roman"/>
          <w:sz w:val="24"/>
          <w:szCs w:val="24"/>
          <w:lang w:val="ro-RO" w:eastAsia="en-GB"/>
        </w:rPr>
      </w:pPr>
      <w:r>
        <w:rPr>
          <w:rFonts w:ascii="Times New Roman" w:hAnsi="Times New Roman"/>
          <w:sz w:val="24"/>
          <w:szCs w:val="24"/>
          <w:lang w:val="ro-RO" w:eastAsia="en-GB"/>
        </w:rPr>
        <w:t>   a) 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14:paraId="2CB99563">
      <w:pPr>
        <w:spacing w:after="0" w:line="240" w:lineRule="auto"/>
        <w:ind w:firstLine="900"/>
        <w:jc w:val="both"/>
        <w:rPr>
          <w:rFonts w:ascii="Times New Roman" w:hAnsi="Times New Roman"/>
          <w:sz w:val="24"/>
          <w:szCs w:val="24"/>
          <w:lang w:val="ro-RO" w:eastAsia="en-GB"/>
        </w:rPr>
      </w:pPr>
      <w:r>
        <w:rPr>
          <w:rFonts w:ascii="Times New Roman" w:hAnsi="Times New Roman"/>
          <w:sz w:val="24"/>
          <w:szCs w:val="24"/>
          <w:lang w:val="ro-RO" w:eastAsia="en-GB"/>
        </w:rPr>
        <w:t>b) 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asigurării confortului riveranilor; </w:t>
      </w:r>
    </w:p>
    <w:p w14:paraId="66A4AF4F">
      <w:pPr>
        <w:spacing w:after="0" w:line="240" w:lineRule="auto"/>
        <w:ind w:firstLine="900"/>
        <w:jc w:val="both"/>
        <w:rPr>
          <w:rFonts w:ascii="Times New Roman" w:hAnsi="Times New Roman"/>
          <w:sz w:val="24"/>
          <w:szCs w:val="24"/>
          <w:lang w:val="ro-RO" w:eastAsia="en-GB"/>
        </w:rPr>
      </w:pPr>
      <w:r>
        <w:rPr>
          <w:rFonts w:ascii="Times New Roman" w:hAnsi="Times New Roman"/>
          <w:sz w:val="24"/>
          <w:szCs w:val="24"/>
          <w:lang w:val="ro-RO" w:eastAsia="en-GB"/>
        </w:rPr>
        <w:t> c) de a lua toate măsurile rezonabile necesare pentru respectarea tuturor prevederilor legale privind protecţia mediului pe şi în afara şantierului şi pentru a evita orice pagubă sau neajuns provocate persoanelor, proprietăţilor publice sau altora, rezultate din poluare, zgomot sau alţi factori generaţi de metodele sale de lucru.</w:t>
      </w:r>
    </w:p>
    <w:p w14:paraId="56E65A51">
      <w:pPr>
        <w:spacing w:after="0" w:line="240" w:lineRule="auto"/>
        <w:ind w:left="57" w:firstLine="663"/>
        <w:jc w:val="both"/>
        <w:rPr>
          <w:rFonts w:ascii="Times New Roman" w:hAnsi="Times New Roman"/>
          <w:sz w:val="24"/>
          <w:szCs w:val="24"/>
          <w:lang w:val="ro-RO" w:eastAsia="en-GB"/>
        </w:rPr>
      </w:pPr>
      <w:r>
        <w:rPr>
          <w:rFonts w:ascii="Times New Roman" w:hAnsi="Times New Roman"/>
          <w:sz w:val="24"/>
          <w:szCs w:val="24"/>
          <w:lang w:val="ro-RO" w:eastAsia="en-GB"/>
        </w:rPr>
        <w:t>   d) de a se asigura că emisiile, deversările de suprafaţă şi deşeurile rezultate în urma activităţilor proprii nu vor depăşi valorile admise de prevederile legale în vigoare.</w:t>
      </w:r>
    </w:p>
    <w:p w14:paraId="5E23AF7D">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12. Executantul va stabili modul de tratare a defectelor apărute în execuţia lucrărilor, din vina sa , în vederea asigurării nivelului de calitate corespunzător cerinţelor . Soluţiile propuse pentru remedierea defectelor vor fi verificate şi aprobate de persoana autorizată de achizitor.</w:t>
      </w:r>
    </w:p>
    <w:p w14:paraId="1A1034F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13 Executantul este responsabil pentru menţinerea în bună stare a lucrărilor, materialelor, echipamentelor şi instalaţiilor care urmează a fi puse în operă, de la data primirii ordinului de începere a lucrării până la data semnării procesului-verbal de recepţie a lucrării. </w:t>
      </w:r>
    </w:p>
    <w:p w14:paraId="7ACD9AEF">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14. (1) Executantul are obligaţia de a institui un sistem de asigurare a calităţii pentru a demonstra respectarea cerinţelor prezentului contract.</w:t>
      </w:r>
    </w:p>
    <w:p w14:paraId="3CBDB88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Detaliile tuturor procedurilor şi documentele de conformitate vor fi transmise achizitorului în scopul informării acestuia, înainte de începerea fiecărei etape de proiectare sau execuţie. La emiterea unui document de natură tehnică adresat achizitorului sau reprezentantul acestuia, este necesar ca pe documentul respectiv să fie înscris acceptul prealabil al Achizitorului.</w:t>
      </w:r>
    </w:p>
    <w:p w14:paraId="555D4765">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(3) Respectarea sistemului de asigurare a calităţii nu va exonera executantul  de nici una din sarcinile, obligaţiile sau responsabilităţile sale potrivit prevederilor prezentului contract.</w:t>
      </w:r>
    </w:p>
    <w:p w14:paraId="7688CF8B">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15. (1) Executantul are obligaţia de a suporta toate costurile şi taxele pentru căile de acces cu destinaţie specială şi/sau temporară care îi pot fi necesare, inclusiv cele pentru accesul pe şantier. De asemenea, executantul va obţine, cu riscul şi pe cheltuiala sa, orice alte facilităţi suplimentare din afara şantierului, care îi pot fi necesare la execuţia lucrărilor care fac obiectul prezentului contract.</w:t>
      </w:r>
    </w:p>
    <w:p w14:paraId="798F103D">
      <w:pPr>
        <w:numPr>
          <w:ilvl w:val="0"/>
          <w:numId w:val="6"/>
        </w:numPr>
        <w:spacing w:after="0" w:line="240" w:lineRule="auto"/>
        <w:ind w:left="1200"/>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Executantul este responsabil (în relaţia dintre părţi) de lucrările de întreţinere, care pot fi necesare ca urmare a folosirii de către acesta a drumurilor de acces;</w:t>
      </w:r>
    </w:p>
    <w:p w14:paraId="006EE109">
      <w:pPr>
        <w:numPr>
          <w:ilvl w:val="0"/>
          <w:numId w:val="6"/>
        </w:numPr>
        <w:spacing w:after="0" w:line="240" w:lineRule="auto"/>
        <w:ind w:left="1200"/>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Executantul are obligaţia de a asigura toate marcajele şi indicatoarele de-a lungul drumurilor de acces şi de a obţine aprobarea autorităţilor competente pentru marcaje şi indicatoare precum şi pentru utilizarea acestor drumuri; Achizitorul nu va fi răspunzător pentru revendicările generate de utilizarea drumurilor de acces;</w:t>
      </w:r>
    </w:p>
    <w:p w14:paraId="38BBC6E6">
      <w:pPr>
        <w:shd w:val="clear" w:color="auto" w:fill="FFFFFF"/>
        <w:spacing w:after="0" w:line="240" w:lineRule="auto"/>
        <w:ind w:right="22"/>
        <w:jc w:val="both"/>
        <w:rPr>
          <w:rFonts w:ascii="Times New Roman" w:hAnsi="Times New Roman"/>
          <w:sz w:val="24"/>
          <w:szCs w:val="24"/>
          <w:lang w:val="ro-RO" w:eastAsia="en-GB"/>
        </w:rPr>
      </w:pPr>
      <w:r>
        <w:rPr>
          <w:rFonts w:ascii="Times New Roman" w:hAnsi="Times New Roman"/>
          <w:sz w:val="24"/>
          <w:szCs w:val="24"/>
          <w:lang w:val="ro-RO" w:eastAsia="en-GB"/>
        </w:rPr>
        <w:t>(2) Costurile pentru consumul de utilităţi precum şi cel al contoarelor sau al altor aparate de măsurat se suportă de către executant.</w:t>
      </w:r>
    </w:p>
    <w:p w14:paraId="16CA3AFA">
      <w:pPr>
        <w:spacing w:after="0" w:line="240" w:lineRule="auto"/>
        <w:ind w:left="57"/>
        <w:jc w:val="both"/>
        <w:rPr>
          <w:rFonts w:ascii="Times New Roman" w:hAnsi="Times New Roman"/>
          <w:sz w:val="24"/>
          <w:szCs w:val="24"/>
          <w:lang w:val="ro-RO" w:eastAsia="en-GB"/>
        </w:rPr>
      </w:pPr>
      <w:r>
        <w:rPr>
          <w:rFonts w:ascii="Times New Roman" w:hAnsi="Times New Roman"/>
          <w:sz w:val="24"/>
          <w:szCs w:val="24"/>
          <w:lang w:val="ro-RO" w:eastAsia="en-GB"/>
        </w:rPr>
        <w:t>16. (1) Pe parcursul execuţiei lucrărilor şi al remedierii viciilor ascunse, executantul are obligaţia, în măsura permisă de respectarea prevederilor prezentului contract, de a nu stânjeni inutil sau în mod abuziv:</w:t>
      </w:r>
    </w:p>
    <w:p w14:paraId="67454A75">
      <w:pPr>
        <w:spacing w:after="0" w:line="240" w:lineRule="auto"/>
        <w:ind w:firstLine="900"/>
        <w:jc w:val="both"/>
        <w:rPr>
          <w:rFonts w:ascii="Times New Roman" w:hAnsi="Times New Roman"/>
          <w:sz w:val="24"/>
          <w:szCs w:val="24"/>
          <w:lang w:val="ro-RO" w:eastAsia="en-GB"/>
        </w:rPr>
      </w:pPr>
      <w:r>
        <w:rPr>
          <w:rFonts w:ascii="Times New Roman" w:hAnsi="Times New Roman"/>
          <w:sz w:val="24"/>
          <w:szCs w:val="24"/>
          <w:lang w:val="ro-RO" w:eastAsia="en-GB"/>
        </w:rPr>
        <w:t>a) confortul riveranilor; sau</w:t>
      </w:r>
    </w:p>
    <w:p w14:paraId="684648D6">
      <w:pPr>
        <w:spacing w:after="0" w:line="240" w:lineRule="auto"/>
        <w:ind w:firstLine="900"/>
        <w:jc w:val="both"/>
        <w:rPr>
          <w:rFonts w:ascii="Times New Roman" w:hAnsi="Times New Roman"/>
          <w:sz w:val="24"/>
          <w:szCs w:val="24"/>
          <w:lang w:val="ro-RO" w:eastAsia="en-GB"/>
        </w:rPr>
      </w:pPr>
      <w:r>
        <w:rPr>
          <w:rFonts w:ascii="Times New Roman" w:hAnsi="Times New Roman"/>
          <w:sz w:val="24"/>
          <w:szCs w:val="24"/>
          <w:lang w:val="ro-RO" w:eastAsia="en-GB"/>
        </w:rPr>
        <w:t>b) căile de acces, prin folosirea şi ocuparea drumurilor şi căilor publice sau private care deservesc proprietăţile aflate în posesia achizitorului sau a oricărei alte persoane.</w:t>
      </w:r>
    </w:p>
    <w:p w14:paraId="6B652DE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va despăgubi achizitorul împotriva tuturor reclamaţiilor, acţiunilor în justiţie, daunelor-interese, costurilor, taxelor şi cheltuielilor, indiferent de natura lor, rezultând din sau în legătură cu obligaţia prevăzută la alin. (1), pentru care responsabilitatea revine executantului.</w:t>
      </w:r>
    </w:p>
    <w:p w14:paraId="239DFF6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17. - (1) Executantul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va limita şi repartiza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w:t>
      </w:r>
    </w:p>
    <w:p w14:paraId="7F5C1D8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În cazul în care se produc deteriorări sau distrugeri ale oricărui pod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w:t>
      </w:r>
    </w:p>
    <w:p w14:paraId="0BE6DC8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Cu excepţia unor clauze contrare prevăzute în prezentul contract, executantul este responsabil şi va plăti consolidarea, modificarea sau îmbunătăţirea, în scopul facilitării transportului materialelor, echipamentelor, instalaţiilor sau altora asemenea, a oricăror drumuri sau poduri care comunică cu sau care se află pe traseul şantierului. </w:t>
      </w:r>
    </w:p>
    <w:p w14:paraId="32A7F2C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18. (1) Pe parcursul execuţiei lucrării, executantul are obligaţia:</w:t>
      </w:r>
    </w:p>
    <w:p w14:paraId="70188E4F">
      <w:pPr>
        <w:spacing w:after="0" w:line="240" w:lineRule="auto"/>
        <w:ind w:left="360"/>
        <w:jc w:val="both"/>
        <w:rPr>
          <w:rFonts w:ascii="Times New Roman" w:hAnsi="Times New Roman"/>
          <w:sz w:val="24"/>
          <w:szCs w:val="24"/>
          <w:lang w:val="ro-RO" w:eastAsia="en-GB"/>
        </w:rPr>
      </w:pPr>
      <w:r>
        <w:rPr>
          <w:rFonts w:ascii="Times New Roman" w:hAnsi="Times New Roman"/>
          <w:sz w:val="24"/>
          <w:szCs w:val="24"/>
          <w:lang w:val="ro-RO" w:eastAsia="en-GB"/>
        </w:rPr>
        <w:t>a)   de a evita, pe cât posibil, acumularea de obstacole inutile pe şantier;</w:t>
      </w:r>
    </w:p>
    <w:p w14:paraId="79184F60">
      <w:pPr>
        <w:spacing w:after="0" w:line="240" w:lineRule="auto"/>
        <w:ind w:left="360"/>
        <w:jc w:val="both"/>
        <w:rPr>
          <w:rFonts w:ascii="Times New Roman" w:hAnsi="Times New Roman"/>
          <w:sz w:val="24"/>
          <w:szCs w:val="24"/>
          <w:lang w:val="ro-RO" w:eastAsia="en-GB"/>
        </w:rPr>
      </w:pPr>
      <w:r>
        <w:rPr>
          <w:rFonts w:ascii="Times New Roman" w:hAnsi="Times New Roman"/>
          <w:sz w:val="24"/>
          <w:szCs w:val="24"/>
          <w:lang w:val="ro-RO" w:eastAsia="en-GB"/>
        </w:rPr>
        <w:t>b) de a depozita sau retrage orice utilaje, echipamente, instalatii, surplus de materiale;</w:t>
      </w:r>
    </w:p>
    <w:p w14:paraId="34AA1E9F">
      <w:pPr>
        <w:spacing w:after="0" w:line="240" w:lineRule="auto"/>
        <w:ind w:left="360"/>
        <w:jc w:val="both"/>
        <w:rPr>
          <w:rFonts w:ascii="Times New Roman" w:hAnsi="Times New Roman"/>
          <w:sz w:val="24"/>
          <w:szCs w:val="24"/>
          <w:lang w:val="ro-RO" w:eastAsia="en-GB"/>
        </w:rPr>
      </w:pPr>
      <w:r>
        <w:rPr>
          <w:rFonts w:ascii="Times New Roman" w:hAnsi="Times New Roman"/>
          <w:sz w:val="24"/>
          <w:szCs w:val="24"/>
          <w:lang w:val="ro-RO" w:eastAsia="en-GB"/>
        </w:rPr>
        <w:t>c) de a aduna şi îndepărta de pe şantier dărâmăturile, molozul sau lucrările provizorii de orice fel, care nu mai sunt necesare.</w:t>
      </w:r>
    </w:p>
    <w:p w14:paraId="7D658044">
      <w:pPr>
        <w:spacing w:after="0" w:line="240" w:lineRule="auto"/>
        <w:ind w:firstLine="360"/>
        <w:jc w:val="both"/>
        <w:rPr>
          <w:rFonts w:ascii="Times New Roman" w:hAnsi="Times New Roman"/>
          <w:sz w:val="24"/>
          <w:szCs w:val="24"/>
          <w:lang w:val="ro-RO" w:eastAsia="en-GB"/>
        </w:rPr>
      </w:pPr>
      <w:r>
        <w:rPr>
          <w:rFonts w:ascii="Times New Roman" w:hAnsi="Times New Roman"/>
          <w:sz w:val="24"/>
          <w:szCs w:val="24"/>
          <w:lang w:val="ro-RO" w:eastAsia="en-GB"/>
        </w:rPr>
        <w:t>(2) Executantul are dreptul de a reţine pe şantier, până la sfârşitul perioadei de garanţie, numai acele materiale, echipamente, instalaţii sau lucrări provizorii, care îi sunt necesare în scopul îndeplinirii obligaţiilor sale în perioada de garanţie.</w:t>
      </w:r>
    </w:p>
    <w:p w14:paraId="39F6ADF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19.  Executantul răspunde, potrivit obligaţiilor care îi revin, pentru viciile ascunse ale construcţiei, ivite într-un interval de 10 ani de la recepţia lucrării şi, după împlinirea acestui termen, pe toată durata de existenţă a construcţiei, pentru viciile structurii de rezistenţă, ca urmare a nerespectării proiectelor şi detaliilor de execuţie aferente execuţiei lucrării.</w:t>
      </w:r>
    </w:p>
    <w:p w14:paraId="477D6AF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20.  Executantul se obligă de a despăgubi achizitorul împotriva oricăror:</w:t>
      </w:r>
    </w:p>
    <w:p w14:paraId="317E994C">
      <w:pPr>
        <w:spacing w:after="0" w:line="240" w:lineRule="auto"/>
        <w:ind w:left="900"/>
        <w:jc w:val="both"/>
        <w:rPr>
          <w:rFonts w:ascii="Times New Roman" w:hAnsi="Times New Roman"/>
          <w:sz w:val="24"/>
          <w:szCs w:val="24"/>
          <w:lang w:val="ro-RO" w:eastAsia="en-GB"/>
        </w:rPr>
      </w:pPr>
      <w:r>
        <w:rPr>
          <w:rFonts w:ascii="Times New Roman" w:hAnsi="Times New Roman"/>
          <w:sz w:val="24"/>
          <w:szCs w:val="24"/>
          <w:lang w:val="ro-RO" w:eastAsia="en-GB"/>
        </w:rPr>
        <w:t>a) reclamaţii şi acţiuni în justiţie, ce rezultă din încălcarea unor drepturi de proprietate intelectuală (brevete, nume, mărci înregistrate etc.), legate de echipamentele, materialele, instalaţiile sau utilajele folosite pentru sau în legătură cu execuţia lucrărilor sau încorporate în acestea; şi</w:t>
      </w:r>
    </w:p>
    <w:p w14:paraId="60CBB839">
      <w:pPr>
        <w:spacing w:after="0" w:line="240" w:lineRule="auto"/>
        <w:ind w:left="900"/>
        <w:jc w:val="both"/>
        <w:rPr>
          <w:rFonts w:ascii="Times New Roman" w:hAnsi="Times New Roman"/>
          <w:sz w:val="24"/>
          <w:szCs w:val="24"/>
          <w:lang w:val="ro-RO" w:eastAsia="en-GB"/>
        </w:rPr>
      </w:pPr>
      <w:r>
        <w:rPr>
          <w:rFonts w:ascii="Times New Roman" w:hAnsi="Times New Roman"/>
          <w:sz w:val="24"/>
          <w:szCs w:val="24"/>
          <w:lang w:val="ro-RO" w:eastAsia="en-GB"/>
        </w:rPr>
        <w:t>b) daune-interese, costuri, taxe şi cheltuieli de orice natură, aferente, </w:t>
      </w:r>
    </w:p>
    <w:p w14:paraId="026744B8">
      <w:pPr>
        <w:spacing w:after="0" w:line="240" w:lineRule="auto"/>
        <w:ind w:left="900"/>
        <w:jc w:val="both"/>
        <w:rPr>
          <w:rFonts w:ascii="Times New Roman" w:hAnsi="Times New Roman"/>
          <w:sz w:val="24"/>
          <w:szCs w:val="24"/>
          <w:lang w:val="ro-RO" w:eastAsia="en-GB"/>
        </w:rPr>
      </w:pPr>
      <w:r>
        <w:rPr>
          <w:rFonts w:ascii="Times New Roman" w:hAnsi="Times New Roman"/>
          <w:sz w:val="24"/>
          <w:szCs w:val="24"/>
          <w:lang w:val="ro-RO" w:eastAsia="en-GB"/>
        </w:rPr>
        <w:t>cu excepţia situaţiei în care o astfel de încălcare rezultă din respectarea proiectului sau caietului de sarcini întocmit de către achizitor.</w:t>
      </w:r>
    </w:p>
    <w:p w14:paraId="4EC3EA6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21.(1)Executantul are obligaţia de a respecta întreaga legislaţie a muncii care se aplică personalului său inclusiv a celor referitoare la angajare, sănătate, securitatea muncii, asistenţă socială, emigrare şi repatriere după caz, şi îi va asigura acestuia toate drepturile legale.</w:t>
      </w:r>
    </w:p>
    <w:p w14:paraId="4D0588E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va solicita angajaţilor săi să se conformeze legilor în vigoare, inclusiv legilor referitoare la securitatea muncii.</w:t>
      </w:r>
    </w:p>
    <w:p w14:paraId="6861077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Executantul va lua toate măsurile necesare pentru angajarea întregului personal şi forţei de muncă, precum şi pentru plata, cazarea, masa şi transportul acestuia.</w:t>
      </w:r>
    </w:p>
    <w:p w14:paraId="6D673C8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22. Executantul are obligaţia de a prezenta achizitorului la sfârşitul executării lucrărilor întreaga Carte tehnică a construcției structurată în conformitate cu prevederile legale, cu precădere următoarele:</w:t>
      </w:r>
    </w:p>
    <w:p w14:paraId="2C894BD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a) documentele de calitate, conformitate şi garanţie pentru materialele puse în operă;</w:t>
      </w:r>
    </w:p>
    <w:p w14:paraId="2A2FB12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b) certificatele de agrement tehnic pentru materialele achiziţionate din import;</w:t>
      </w:r>
    </w:p>
    <w:p w14:paraId="02ABFF8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c) buletine de verificări, măsurători, încercări, inclusiv pentru materialele importate;</w:t>
      </w:r>
    </w:p>
    <w:p w14:paraId="1B76E07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d) procesele verbale de recepţie calitativă;</w:t>
      </w:r>
    </w:p>
    <w:p w14:paraId="3A8F24A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e) procesele verbale pe faze determinante;</w:t>
      </w:r>
    </w:p>
    <w:p w14:paraId="207F0F1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f) toate documentele care completează cartea construcţiei;</w:t>
      </w:r>
    </w:p>
    <w:p w14:paraId="4571A936">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g) pentru proiectant – proiectul post execuţie („as built”);</w:t>
      </w:r>
    </w:p>
    <w:p w14:paraId="347552A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h) referatul proiectantului privind modul de execuție a lucrărilor;</w:t>
      </w:r>
    </w:p>
    <w:p w14:paraId="13EFFEC6">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i) dosarul cu dispoziţiile de şantier (dacă este cazul).</w:t>
      </w:r>
    </w:p>
    <w:p w14:paraId="790DB74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23.(1) Executantul are obligația de a asigura disponibilitatea informațiilor și documentelor referitoare la acest contract/proiect cu ocazia misiunilor de control desfășurate de AM/OI sau de alte structuri cu competențe în controlul și recuperarea debitelor aferente fondurilor europene și/sau fondurilor publice naționale aferente acestora, după caz, inclusiv după finalizarea duratei prezentului contract și a proiectului pentru implementarea căruia a fost încheiat prezentul contract, pe durata în care se pot desfășura astfel de misiuni. </w:t>
      </w:r>
    </w:p>
    <w:p w14:paraId="1E3E598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se obligă ca, în cazul în care se realizează verificări la fața locului să asigure, la invitația beneficiarului, prezența unui reprezentant care va furniza informațiile și documentele necesare verificărilor, conform solicitării AM/OI.</w:t>
      </w:r>
    </w:p>
    <w:p w14:paraId="58FE0F7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24. Executantul se obliga pe durata de executie a contractului sa respecte principiul DNSH.</w:t>
      </w:r>
    </w:p>
    <w:p w14:paraId="25A476F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25. Executantul va suporta toate costurile legate de punerea in functiune a utilajelor si echipamentelor tehnologice utilizate in cadrul executiei lucrarilor. Perioada de garantie a utilajelor si echipamentelor tehnologice montate/asigurate in cadrul executiei lucrarilor nu poate fi mai mica decat perioada de garantie a lucrarilor, ofertata.</w:t>
      </w:r>
    </w:p>
    <w:p w14:paraId="3174ABB0">
      <w:pPr>
        <w:spacing w:after="0" w:line="240" w:lineRule="auto"/>
        <w:jc w:val="both"/>
        <w:rPr>
          <w:rFonts w:ascii="Times New Roman" w:hAnsi="Times New Roman"/>
          <w:sz w:val="24"/>
          <w:szCs w:val="24"/>
          <w:lang w:val="ro-RO" w:eastAsia="en-GB"/>
        </w:rPr>
      </w:pPr>
    </w:p>
    <w:p w14:paraId="63EB3D20">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8. Obligaţiile achizitorului</w:t>
      </w:r>
    </w:p>
    <w:p w14:paraId="5294EBA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(1) Achizitorul are obligaţia de a pune la dispoziţia executantului, fără plată, dacă nu s-a convenit altfel, următoarele:</w:t>
      </w:r>
    </w:p>
    <w:p w14:paraId="36228A77">
      <w:pPr>
        <w:numPr>
          <w:ilvl w:val="0"/>
          <w:numId w:val="7"/>
        </w:numPr>
        <w:spacing w:after="0" w:line="240" w:lineRule="auto"/>
        <w:ind w:left="1260"/>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amplasamentul lucrării, liber de orice sarcină;</w:t>
      </w:r>
    </w:p>
    <w:p w14:paraId="6626D4AA">
      <w:pPr>
        <w:numPr>
          <w:ilvl w:val="0"/>
          <w:numId w:val="7"/>
        </w:numPr>
        <w:spacing w:after="0" w:line="240" w:lineRule="auto"/>
        <w:ind w:left="1260"/>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suprafeţele de teren necesare pentru depozitare şi pentru organizarea de şantier;</w:t>
      </w:r>
    </w:p>
    <w:p w14:paraId="7AB96B00">
      <w:pPr>
        <w:numPr>
          <w:ilvl w:val="0"/>
          <w:numId w:val="7"/>
        </w:numPr>
        <w:spacing w:after="0" w:line="240" w:lineRule="auto"/>
        <w:ind w:left="1260"/>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căile de acces rutier;</w:t>
      </w:r>
    </w:p>
    <w:p w14:paraId="364AD8C2">
      <w:pPr>
        <w:numPr>
          <w:ilvl w:val="0"/>
          <w:numId w:val="7"/>
        </w:numPr>
        <w:spacing w:after="0" w:line="240" w:lineRule="auto"/>
        <w:ind w:left="1260"/>
        <w:jc w:val="both"/>
        <w:textAlignment w:val="baseline"/>
        <w:rPr>
          <w:rFonts w:ascii="Times New Roman" w:hAnsi="Times New Roman"/>
          <w:sz w:val="24"/>
          <w:szCs w:val="24"/>
          <w:lang w:val="ro-RO" w:eastAsia="en-GB"/>
        </w:rPr>
      </w:pPr>
      <w:r>
        <w:rPr>
          <w:rFonts w:ascii="Times New Roman" w:hAnsi="Times New Roman"/>
          <w:sz w:val="24"/>
          <w:szCs w:val="24"/>
          <w:lang w:val="ro-RO" w:eastAsia="en-GB"/>
        </w:rPr>
        <w:t>energie electrică de la Parcul fotovoltaic prin asigurarea de catre executant a cablului de alimentare;</w:t>
      </w:r>
    </w:p>
    <w:p w14:paraId="706A6AC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 (2) Costurile pentru consumul de utilităţi, precum şi cel al contoarelor sau al altor aparate de măsurat se suportă de către executant.</w:t>
      </w:r>
    </w:p>
    <w:p w14:paraId="3D8E7DF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Achizitorul este pe deplin responsabil de exactitatea documentelor şi a oricăror alte informaţii furnizate executantului.</w:t>
      </w:r>
    </w:p>
    <w:p w14:paraId="1E83B01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Achizitorul are obligaţia de a examina şi măsura lucrările care devin ascunse în cel mult 5 zile de la notificarea executantului.</w:t>
      </w:r>
    </w:p>
    <w:p w14:paraId="3D066A9F">
      <w:pPr>
        <w:spacing w:after="0" w:line="240" w:lineRule="auto"/>
        <w:jc w:val="both"/>
        <w:rPr>
          <w:rFonts w:ascii="Times New Roman" w:hAnsi="Times New Roman"/>
          <w:sz w:val="24"/>
          <w:szCs w:val="24"/>
          <w:lang w:val="ro-RO" w:eastAsia="en-GB"/>
        </w:rPr>
      </w:pPr>
    </w:p>
    <w:p w14:paraId="3A352590">
      <w:pPr>
        <w:spacing w:after="0" w:line="240" w:lineRule="auto"/>
        <w:jc w:val="both"/>
        <w:rPr>
          <w:rFonts w:ascii="Times New Roman" w:hAnsi="Times New Roman"/>
          <w:b/>
          <w:bCs/>
          <w:sz w:val="24"/>
          <w:szCs w:val="24"/>
          <w:lang w:val="ro-RO" w:eastAsia="en-GB"/>
        </w:rPr>
      </w:pPr>
      <w:r>
        <w:rPr>
          <w:rFonts w:ascii="Times New Roman" w:hAnsi="Times New Roman"/>
          <w:b/>
          <w:bCs/>
          <w:sz w:val="24"/>
          <w:szCs w:val="24"/>
          <w:lang w:val="ro-RO" w:eastAsia="en-GB"/>
        </w:rPr>
        <w:t>9.  Sancţiuni pentru neîndeplinirea culpabilă a obligaţiilor</w:t>
      </w:r>
    </w:p>
    <w:p w14:paraId="23EEC9F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1. Toate lucrările contractate vor fi finalizate de Executant si recepţionate de Achizitor în cadrul termenului convenit de parti potrivit pct. 5.2, sub sancţiunea aplicării unor penalitati de întârziere in cuantum de: </w:t>
      </w:r>
    </w:p>
    <w:p w14:paraId="1AC63171">
      <w:pPr>
        <w:spacing w:after="0" w:line="240" w:lineRule="auto"/>
        <w:ind w:firstLine="720"/>
        <w:jc w:val="both"/>
        <w:rPr>
          <w:rFonts w:ascii="Times New Roman" w:hAnsi="Times New Roman"/>
          <w:sz w:val="24"/>
          <w:szCs w:val="24"/>
          <w:lang w:val="ro-RO" w:eastAsia="en-GB"/>
        </w:rPr>
      </w:pPr>
      <w:r>
        <w:rPr>
          <w:rFonts w:ascii="Times New Roman" w:hAnsi="Times New Roman"/>
          <w:sz w:val="24"/>
          <w:szCs w:val="24"/>
          <w:lang w:val="ro-RO" w:eastAsia="en-GB"/>
        </w:rPr>
        <w:t>a) 0,05% /zi din valoarea serviciilor de proiectare, pentru nerespectarea termenului de predare a proiectului in vederea verificării si aprobarii de către Achizitor (dar nu mai puţin de cuantumul stabilit prin art.3 alin 2¹ din OG nr. 13/2011 privind dobânda legală remuneratorie şi penalizatoare pentru obligaţii băneşti, precum şi pentru reglementarea unor măsuri financiar-fiscale în domeniul bancar, cu modificările şi completările ulterioare); Penalitățile de întârziere se vor aplica inclusiv în situația în care predarea proiectului este întârziată din cauza necesității de revizuire, ca urmare a respingerii acestuia de către Achizitor.</w:t>
      </w:r>
    </w:p>
    <w:p w14:paraId="40637E7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Aplicarea penalităților pentru depășirea termenului de predare a proiectului în vederea aprobării de către Achizitor nu influențează durata totală de execuție a lucrărilor și nici data finalizării acestora, astfel cum au fost stabilite prin contract.</w:t>
      </w:r>
    </w:p>
    <w:p w14:paraId="43F665FB">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În consecință, orice întârziere în finalizarea lucrărilor de construcții aferente obiectivului de investiții, față de termenul final de execuție prevăzut în contract, va atrage aplicarea penalităților pentru întârzierea execuției lucrărilor, independent de penalitățile aferente predării proiectului.</w:t>
      </w:r>
    </w:p>
    <w:p w14:paraId="5EB3191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b) 0,05%/ zi din valoarea restului de executat, </w:t>
      </w:r>
      <w:bookmarkStart w:id="0" w:name="_Hlk164433622"/>
      <w:r>
        <w:rPr>
          <w:rFonts w:ascii="Times New Roman" w:hAnsi="Times New Roman"/>
          <w:sz w:val="24"/>
          <w:szCs w:val="24"/>
          <w:lang w:val="ro-RO" w:eastAsia="en-GB"/>
        </w:rPr>
        <w:t xml:space="preserve">(dar nu mai puţin de cuantumul stabilit prin </w:t>
      </w:r>
      <w:bookmarkEnd w:id="0"/>
      <w:r>
        <w:rPr>
          <w:rFonts w:ascii="Times New Roman" w:hAnsi="Times New Roman"/>
          <w:sz w:val="24"/>
          <w:szCs w:val="24"/>
          <w:lang w:val="ro-RO" w:eastAsia="en-GB"/>
        </w:rPr>
        <w:t>art.3 alin 2¹ din OG nr. 13/2011 privind dobânda legală remuneratorie şi penalizatoare pentru obligaţii băneşti, precum şi pentru reglementarea unor măsuri financiar-fiscale în domeniul bancar, cu modificările şi completările ulterioare) in situatia epuizării Duratei de execuţie, pentru fiecare zi de intarziere, de la data scadentei obligaţiei Executantului si pana la data indeplinirii efective a obligaţiei de finalizare a lucrărilor contractate.</w:t>
      </w:r>
    </w:p>
    <w:p w14:paraId="17D7399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este de drept în întârziere începând cu ziua următoare scadenței, fără punere formală în întârziere sau efectuarea vreunei alte formalități. </w:t>
      </w:r>
    </w:p>
    <w:p w14:paraId="36C9175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Plata sumelor datorate de către Achizitor se efectuează după achitarea de către Executant a sumelor datorate. </w:t>
      </w:r>
    </w:p>
    <w:p w14:paraId="5B915B5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Executantul nu datorează penalități de întârziere atunci când întârzierile sunt urmare a lipsei amplasamentului, datorate culpei Achizitorului. În această ipoteză termenul de execuţie ce curge împotriva Executantului va fi prelungit cu durata acestui impediment, constatat în scris de către părți prin reprezentanţii lor împuterniciți în acest sens, prin încheierea unui Act Adiţional la Contract.</w:t>
      </w:r>
    </w:p>
    <w:p w14:paraId="726AFB2A">
      <w:pPr>
        <w:spacing w:after="38" w:line="240" w:lineRule="auto"/>
        <w:jc w:val="both"/>
        <w:rPr>
          <w:rFonts w:ascii="Times New Roman" w:hAnsi="Times New Roman"/>
          <w:sz w:val="24"/>
          <w:szCs w:val="24"/>
          <w:lang w:val="ro-RO" w:eastAsia="en-GB"/>
        </w:rPr>
      </w:pPr>
      <w:r>
        <w:rPr>
          <w:rFonts w:ascii="Times New Roman" w:hAnsi="Times New Roman"/>
          <w:sz w:val="24"/>
          <w:szCs w:val="24"/>
          <w:lang w:val="ro-RO" w:eastAsia="en-GB"/>
        </w:rPr>
        <w:t>5. Aceste penalităţi nu vor exonera Executantul de obligaţia de a termina Lucrările sau de alte sarcini, obligaţii sau responsabilităţi pe care le are conform prevederilor Contractului. </w:t>
      </w:r>
    </w:p>
    <w:p w14:paraId="0D32682E">
      <w:pPr>
        <w:spacing w:after="38" w:line="240" w:lineRule="auto"/>
        <w:jc w:val="both"/>
        <w:rPr>
          <w:rFonts w:ascii="Times New Roman" w:hAnsi="Times New Roman"/>
          <w:sz w:val="24"/>
          <w:szCs w:val="24"/>
          <w:lang w:val="ro-RO" w:eastAsia="en-GB"/>
        </w:rPr>
      </w:pPr>
      <w:r>
        <w:rPr>
          <w:rFonts w:ascii="Times New Roman" w:hAnsi="Times New Roman"/>
          <w:sz w:val="24"/>
          <w:szCs w:val="24"/>
          <w:lang w:val="ro-RO" w:eastAsia="en-GB"/>
        </w:rPr>
        <w:t>6. Lucrările trebuie să se deruleze conform Graficului general de realizare a investiției. </w:t>
      </w:r>
    </w:p>
    <w:p w14:paraId="61D3722B">
      <w:pPr>
        <w:spacing w:after="38"/>
        <w:jc w:val="both"/>
        <w:rPr>
          <w:rFonts w:ascii="Times New Roman" w:hAnsi="Times New Roman"/>
          <w:b/>
          <w:i/>
          <w:sz w:val="24"/>
          <w:szCs w:val="24"/>
          <w:lang w:val="ro-RO" w:eastAsia="en-GB"/>
        </w:rPr>
      </w:pPr>
      <w:r>
        <w:rPr>
          <w:rFonts w:ascii="Times New Roman" w:hAnsi="Times New Roman"/>
          <w:b/>
          <w:i/>
          <w:sz w:val="24"/>
          <w:szCs w:val="24"/>
          <w:lang w:val="ro-RO"/>
        </w:rPr>
        <w:t>Executantul are obligația refacerii graficului de executie fizic si valoric, din proprie initiativa si prezentarii acestuia spre aprobare achizitorului, ori de cate ori constata ca acesta nu este in concordanta cu stadiul fizic atins. Executantul are obligatia refacerii graficului de executie fizic si valoric si la solicitarea reprezentantilor imputerniciti ai achizitorului.</w:t>
      </w:r>
    </w:p>
    <w:p w14:paraId="07CFC41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7. Întârzierea Lucrărilor va fi acceptată în următoarele cazuri: </w:t>
      </w:r>
    </w:p>
    <w:p w14:paraId="48A1C852">
      <w:pPr>
        <w:spacing w:after="38"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a) condiţiile climaterice extrem de nefavorabile, </w:t>
      </w:r>
    </w:p>
    <w:p w14:paraId="018ECD35">
      <w:pPr>
        <w:spacing w:after="38" w:line="240" w:lineRule="auto"/>
        <w:jc w:val="both"/>
        <w:rPr>
          <w:rFonts w:ascii="Times New Roman" w:hAnsi="Times New Roman"/>
          <w:sz w:val="24"/>
          <w:szCs w:val="24"/>
          <w:lang w:val="ro-RO" w:eastAsia="en-GB"/>
        </w:rPr>
      </w:pPr>
      <w:r>
        <w:rPr>
          <w:rFonts w:ascii="Times New Roman" w:hAnsi="Times New Roman"/>
          <w:sz w:val="24"/>
          <w:szCs w:val="24"/>
          <w:lang w:val="ro-RO" w:eastAsia="en-GB"/>
        </w:rPr>
        <w:t>b) în cazul în care Achizitorul nu beneficiază de finanţare din motive neimputabile lui; Achizitorul va aduce la cunostinta Executantului aceasta situaţie în termen de 30 zile lucrătoare de la data la care a luat cunoştinţa despre aceasta.</w:t>
      </w:r>
    </w:p>
    <w:p w14:paraId="5E630E71">
      <w:pPr>
        <w:spacing w:after="38" w:line="240" w:lineRule="auto"/>
        <w:jc w:val="both"/>
        <w:rPr>
          <w:rFonts w:ascii="Times New Roman" w:hAnsi="Times New Roman"/>
          <w:b/>
          <w:bCs/>
          <w:sz w:val="24"/>
          <w:szCs w:val="24"/>
          <w:lang w:val="ro-RO" w:eastAsia="en-GB"/>
        </w:rPr>
      </w:pPr>
      <w:r>
        <w:rPr>
          <w:rFonts w:ascii="Times New Roman" w:hAnsi="Times New Roman"/>
          <w:b/>
          <w:bCs/>
          <w:sz w:val="24"/>
          <w:szCs w:val="24"/>
          <w:lang w:val="ro-RO" w:eastAsia="en-GB"/>
        </w:rPr>
        <w:t>În cazul în care, pe parcursul derulării contractului, din motive independente de autoritatea contractantă, finanțarea obiectivelor se suspendă/întârzie sau nu mai poate fi realizată, autoritatea contractantă poate suspenda prezentul contract, cu reluarea acestuia după rezolvarea problemelor de finanțare.</w:t>
      </w:r>
    </w:p>
    <w:p w14:paraId="192DFAFE">
      <w:pPr>
        <w:spacing w:after="0" w:line="240" w:lineRule="auto"/>
        <w:jc w:val="both"/>
        <w:rPr>
          <w:rFonts w:ascii="Times New Roman" w:hAnsi="Times New Roman"/>
          <w:b/>
          <w:bCs/>
          <w:strike/>
          <w:sz w:val="24"/>
          <w:szCs w:val="24"/>
          <w:lang w:val="ro-RO" w:eastAsia="en-GB"/>
        </w:rPr>
      </w:pPr>
      <w:r>
        <w:rPr>
          <w:rFonts w:ascii="Times New Roman" w:hAnsi="Times New Roman"/>
          <w:b/>
          <w:bCs/>
          <w:sz w:val="24"/>
          <w:szCs w:val="24"/>
          <w:lang w:val="ro-RO" w:eastAsia="en-GB"/>
        </w:rPr>
        <w:t>Suspendarea contractului/sistarea lucrărilor, din condiții obiective se poate face doar cu acordul părților, prin definirea precisă a perioadei de timp de suspendare/sistare si doar prin încheierea unui act adițional la contract. </w:t>
      </w:r>
    </w:p>
    <w:p w14:paraId="14029D78">
      <w:pPr>
        <w:shd w:val="clear" w:color="auto" w:fill="FFFFFF"/>
        <w:spacing w:after="38" w:line="240" w:lineRule="auto"/>
        <w:jc w:val="both"/>
        <w:rPr>
          <w:rFonts w:ascii="Times New Roman" w:hAnsi="Times New Roman"/>
          <w:sz w:val="24"/>
          <w:szCs w:val="24"/>
          <w:lang w:val="ro-RO" w:eastAsia="en-GB"/>
        </w:rPr>
      </w:pPr>
      <w:r>
        <w:rPr>
          <w:rFonts w:ascii="Times New Roman" w:hAnsi="Times New Roman"/>
          <w:sz w:val="24"/>
          <w:szCs w:val="24"/>
          <w:lang w:val="ro-RO" w:eastAsia="en-GB"/>
        </w:rPr>
        <w:t>8. În cazul în care achizitorul nu onorează facturile în termen de 30 de zile de la expirarea perioadei convenite, conform art. 19.5, atunci executantul are dreptul de a solicita plata unor penalităţi în cuantum de 0,05% /zi de întârziere aplicată la valoarea plății neefectuate, (dar nu mai puţin de cuantumul stabilit prin art. 4 din Legea 72/2013 privind măsurile pentru combaterea întârzierii în executarea obligațiilor de plată a unor sume de bani rezultând din contracte încheiate între profesioniști și între aceștia și autorități contractante), dar nu mai mult decât valoarea plății neefectuate.</w:t>
      </w:r>
    </w:p>
    <w:p w14:paraId="435FCB1A">
      <w:pPr>
        <w:shd w:val="clear" w:color="auto" w:fill="FFFFFF"/>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9. Pentru prejudiciul provocat prin neexecutarea sau executarea necorespunzătoare a obligaţiilor asumate, care depăşeste valoarea maximă a penalităţilor ce pot fi percepute, în completare, părţile datorează daune – interese în condiţiile dreptului comun. </w:t>
      </w:r>
    </w:p>
    <w:p w14:paraId="4CFF7B5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10. Nerespectarea de către părţi a obligaţiilor prevăzute în prezentul contract dă dreptul părţii lezate să considere contractul reziliat de plin drept fără nicio altă formalitate şi fără nicio altă procedură judiciară sau extrajudiciară.  Prezentul pact comisoriu de grad IV îşi produce efectele de la data scadenţei obligaţiilor neefectuate. </w:t>
      </w:r>
    </w:p>
    <w:p w14:paraId="002C6D3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11. Achizitorul îşi rezervă dreptul de a renunţa oricând la contract, printr-o notificare scrisă adresată executantului, fără nici o compensaţie, de la deschiderea falimentului împotriva acestuia în condiţiile privind procedura insolvenţei, cu modificările şi completările ulterioare, cu condiţia ca această renunţare să nu prejudicieze sau să afecteze dreptul la acţiune sau despăgubire pentru executant. În acest caz, acesta are dreptul de a pretinde numai plata corespunzătoare pentru partea din contract îndeplinită până la data denunţării unilaterale a contractului.</w:t>
      </w:r>
    </w:p>
    <w:p w14:paraId="43677774">
      <w:pPr>
        <w:spacing w:after="0" w:line="240" w:lineRule="auto"/>
        <w:jc w:val="both"/>
        <w:rPr>
          <w:rFonts w:ascii="Times New Roman" w:hAnsi="Times New Roman"/>
          <w:b/>
          <w:bCs/>
          <w:i/>
          <w:iCs/>
          <w:sz w:val="24"/>
          <w:szCs w:val="24"/>
          <w:lang w:val="ro-RO" w:eastAsia="en-GB"/>
        </w:rPr>
      </w:pPr>
    </w:p>
    <w:p w14:paraId="735E831E">
      <w:pPr>
        <w:shd w:val="clear" w:color="auto" w:fill="FFFFFF"/>
        <w:spacing w:after="0" w:line="240" w:lineRule="auto"/>
        <w:ind w:right="22"/>
        <w:jc w:val="both"/>
        <w:rPr>
          <w:rFonts w:ascii="Times New Roman" w:hAnsi="Times New Roman"/>
          <w:b/>
          <w:bCs/>
          <w:iCs/>
          <w:sz w:val="24"/>
          <w:szCs w:val="24"/>
          <w:lang w:val="ro-RO" w:eastAsia="en-GB"/>
        </w:rPr>
      </w:pPr>
      <w:r>
        <w:rPr>
          <w:rFonts w:ascii="Times New Roman" w:hAnsi="Times New Roman"/>
          <w:b/>
          <w:bCs/>
          <w:iCs/>
          <w:sz w:val="24"/>
          <w:szCs w:val="24"/>
          <w:lang w:val="ro-RO" w:eastAsia="en-GB"/>
        </w:rPr>
        <w:t>10. Constrângeri privind execuția lucrărilor</w:t>
      </w:r>
    </w:p>
    <w:p w14:paraId="0BD9064B">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Săpăturile necesare pentru montarea îngropată a cablurilor electrice/conductelor se vor face cu mare atenție având în vedere faptul că, pe amplasamentul din Campus II Moara se află în derulare și alte investiții care au la rândul lor instalații electrice  de organizare de șantier – cabluri electrice subterane, paralel cu împrejmuirea, la interior pe latura cu DJ 209 C se află o magistrală de apă potabilă cu diametrul de 600 mm proprietatea ACET SA Suceava și rețea de fibră optică. Rețele de medie tensiune sunt pozate aerian pe stâlpi din beton armat (LEA de 20 kV). Având în vedere desfășurarea altor obiective de investiții în incinta Campusului, la momentul demarării lucrărilor de săpătură se va realiza consultarea beneficiarului și/sau a constructorilor implicați, în vederea identificării și luării la cunoștință a existenței altor cabluri sau instalații subterane.</w:t>
      </w:r>
    </w:p>
    <w:p w14:paraId="1FD33068">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În situația în care din vina exclusivă a constructorului se produc avarii la rețelele mai sus enumerate, acesta va executa lucrările de remediere pe propria lui cheltuială;</w:t>
      </w:r>
    </w:p>
    <w:p w14:paraId="03F4D25D">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Pentru evitarea blocajelor de circulație din zonă lucrările se vor executa pe porțiuni de maxim 40-50 ml cu refacerea integrală a infrastructurii existente;</w:t>
      </w:r>
    </w:p>
    <w:p w14:paraId="6236DF53">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În timpul execuției lucrărilor executantul are obligația de a lua toate măsurile rezonabil necesare pentru a proteja mediul pe și în afara șantierului și pentru a evita orice pagubă sau neajuns provocate persoanelor, proprietăților publice sau altora, rezultate din poluare, zgomot sau alți factori generați de metodele sale de lucru;</w:t>
      </w:r>
    </w:p>
    <w:p w14:paraId="6E224D10">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Execuția lucrărilor se va face în conformitate cu prescripțiile reglementărilor tehnice în vigoare conform legislației, fiind aplicabile pe toată durata contractului;</w:t>
      </w:r>
    </w:p>
    <w:p w14:paraId="34F35DD1">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După predarea amplasamentului, executantul are obligația să prevadă toate măsurile de siguranță și Securitate în șantier, pentru prevenirea oricăror accidente;</w:t>
      </w:r>
    </w:p>
    <w:p w14:paraId="7762F044">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Eventualele accidente survenite ca urmare a nerespectării obligațiilor pe linie de Securitate și Sănătate în muncă de către salariații executantului vor atrage răspunderea exclusivă a Executantului;</w:t>
      </w:r>
    </w:p>
    <w:p w14:paraId="29A85CA3">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Achizitorul nu va fi responsabil pentru nici un fel de daune interese, compensații plătibile prin lege, în privința sau ca urmare a unui accident ori prejudiciu adus unui muncitor sau altei persoane angajate de Executant;</w:t>
      </w:r>
    </w:p>
    <w:p w14:paraId="3AF69D7A">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Executantul este pe deplin responsabil pentru execuția lucrărilor în conformitate cu prevederile contractului. Totodată, este răspunzător atât de siguranța tuturor operațiunilor și metodelor de execuție utilizate, cât și de calificarea personalului folosit pe toată durata contractului.</w:t>
      </w:r>
    </w:p>
    <w:p w14:paraId="22041701">
      <w:pPr>
        <w:spacing w:after="0" w:line="240" w:lineRule="auto"/>
        <w:jc w:val="both"/>
        <w:rPr>
          <w:rFonts w:ascii="Times New Roman" w:hAnsi="Times New Roman"/>
          <w:b/>
          <w:bCs/>
          <w:i/>
          <w:iCs/>
          <w:sz w:val="24"/>
          <w:szCs w:val="24"/>
          <w:lang w:val="ro-RO" w:eastAsia="en-GB"/>
        </w:rPr>
      </w:pPr>
    </w:p>
    <w:p w14:paraId="11F3585C">
      <w:pPr>
        <w:spacing w:after="0" w:line="240" w:lineRule="auto"/>
        <w:jc w:val="both"/>
        <w:rPr>
          <w:rFonts w:ascii="Times New Roman" w:hAnsi="Times New Roman"/>
          <w:b/>
          <w:bCs/>
          <w:i/>
          <w:iCs/>
          <w:sz w:val="24"/>
          <w:szCs w:val="24"/>
          <w:lang w:val="ro-RO" w:eastAsia="en-GB"/>
        </w:rPr>
      </w:pPr>
      <w:r>
        <w:rPr>
          <w:rFonts w:ascii="Times New Roman" w:hAnsi="Times New Roman"/>
          <w:b/>
          <w:bCs/>
          <w:i/>
          <w:iCs/>
          <w:sz w:val="24"/>
          <w:szCs w:val="24"/>
          <w:lang w:val="ro-RO" w:eastAsia="en-GB"/>
        </w:rPr>
        <w:t>11. Garanţia de bună execuţie a contractului</w:t>
      </w:r>
    </w:p>
    <w:p w14:paraId="3F91707A">
      <w:pPr>
        <w:spacing w:after="0" w:line="240" w:lineRule="auto"/>
        <w:jc w:val="both"/>
        <w:rPr>
          <w:rFonts w:ascii="Times New Roman" w:hAnsi="Times New Roman"/>
          <w:strike/>
          <w:sz w:val="24"/>
          <w:szCs w:val="24"/>
          <w:lang w:val="ro-RO" w:eastAsia="ro-RO"/>
        </w:rPr>
      </w:pPr>
      <w:r>
        <w:rPr>
          <w:rFonts w:ascii="Times New Roman" w:hAnsi="Times New Roman"/>
          <w:sz w:val="24"/>
          <w:szCs w:val="24"/>
          <w:lang w:val="ro-RO" w:eastAsia="en-GB"/>
        </w:rPr>
        <w:t xml:space="preserve">1. Executantul se obligă să constituie garanţia de bună execuţie a contractului în termen de 5 zile lucrătoare de la data semnării contractului, în cuantum de 10% din valoarea fără TVA a contractului, pentru perioada de…..luni calendaristice, reprezentand perioada de prestare a serviciilor de proiectare + perioada de execuție a lucrărilor + perioada de garanție tehnica a lucrarii, pana la încheierea recepției finale, prin ............,conform art. 154, alin 4, din Legea 98/2016. </w:t>
      </w:r>
    </w:p>
    <w:p w14:paraId="33A38A53">
      <w:pPr>
        <w:jc w:val="both"/>
        <w:rPr>
          <w:rFonts w:ascii="Times New Roman" w:hAnsi="Times New Roman"/>
          <w:sz w:val="24"/>
          <w:szCs w:val="24"/>
          <w:lang w:val="ro-RO"/>
        </w:rPr>
      </w:pPr>
      <w:r>
        <w:rPr>
          <w:rFonts w:ascii="Times New Roman" w:hAnsi="Times New Roman"/>
          <w:sz w:val="24"/>
          <w:szCs w:val="24"/>
          <w:lang w:val="ro-RO"/>
        </w:rPr>
        <w:t>(b)Instrumentele de constituire a garantiei de buna executie care nu se conformeaza cerintelor contractului şi legislaţiei în vigoare nu vor fi luate in considerare.</w:t>
      </w:r>
    </w:p>
    <w:p w14:paraId="23FE737C">
      <w:pPr>
        <w:spacing w:after="0"/>
        <w:jc w:val="both"/>
        <w:rPr>
          <w:rFonts w:ascii="Times New Roman" w:hAnsi="Times New Roman"/>
          <w:sz w:val="24"/>
          <w:lang w:val="ro-RO"/>
        </w:rPr>
      </w:pPr>
      <w:r>
        <w:rPr>
          <w:rFonts w:ascii="Times New Roman" w:hAnsi="Times New Roman"/>
          <w:sz w:val="24"/>
          <w:lang w:val="ro-RO"/>
        </w:rPr>
        <w:t>2. Garanţia de Bună Execuţie trebuie să fie irevocabilă, necondiţionată şi se poate constituii prin:</w:t>
      </w:r>
    </w:p>
    <w:p w14:paraId="73A13403">
      <w:pPr>
        <w:spacing w:after="0"/>
        <w:jc w:val="both"/>
        <w:rPr>
          <w:rFonts w:ascii="Times New Roman" w:hAnsi="Times New Roman"/>
          <w:sz w:val="24"/>
          <w:lang w:val="ro-RO"/>
        </w:rPr>
      </w:pPr>
      <w:r>
        <w:rPr>
          <w:rFonts w:ascii="Times New Roman" w:hAnsi="Times New Roman"/>
          <w:sz w:val="24"/>
          <w:lang w:val="ro-RO"/>
        </w:rPr>
        <w:t>a) virament bancar;</w:t>
      </w:r>
    </w:p>
    <w:p w14:paraId="0A553A60">
      <w:pPr>
        <w:spacing w:after="0"/>
        <w:jc w:val="both"/>
        <w:rPr>
          <w:rFonts w:ascii="Times New Roman" w:hAnsi="Times New Roman"/>
          <w:sz w:val="24"/>
          <w:lang w:val="ro-RO"/>
        </w:rPr>
      </w:pPr>
      <w:r>
        <w:rPr>
          <w:rFonts w:ascii="Times New Roman" w:hAnsi="Times New Roman"/>
          <w:sz w:val="24"/>
          <w:lang w:val="ro-RO"/>
        </w:rPr>
        <w:t>b) instrumente de garantare emise în condiţiile legii astfel:</w:t>
      </w:r>
    </w:p>
    <w:p w14:paraId="02AD1BEB">
      <w:pPr>
        <w:spacing w:after="0"/>
        <w:jc w:val="both"/>
        <w:rPr>
          <w:rFonts w:ascii="Times New Roman" w:hAnsi="Times New Roman"/>
          <w:sz w:val="24"/>
          <w:lang w:val="ro-RO"/>
        </w:rPr>
      </w:pPr>
      <w:r>
        <w:rPr>
          <w:rFonts w:ascii="Times New Roman" w:hAnsi="Times New Roman"/>
          <w:sz w:val="24"/>
          <w:lang w:val="ro-RO"/>
        </w:rPr>
        <w:t>(i) scrisori de garanţie emise de instituţii de credit bancare din România sau din alt stat;</w:t>
      </w:r>
    </w:p>
    <w:p w14:paraId="4614ABD6">
      <w:pPr>
        <w:spacing w:after="0"/>
        <w:jc w:val="both"/>
        <w:rPr>
          <w:rFonts w:ascii="Times New Roman" w:hAnsi="Times New Roman"/>
          <w:sz w:val="24"/>
          <w:lang w:val="ro-RO"/>
        </w:rPr>
      </w:pPr>
      <w:r>
        <w:rPr>
          <w:rFonts w:ascii="Times New Roman" w:hAnsi="Times New Roman"/>
          <w:sz w:val="24"/>
          <w:lang w:val="ro-RO"/>
        </w:rPr>
        <w:t xml:space="preserve">(ii) scrisori de garanţie emise de instituţii financiare nebancare din România sau din alt stat pentru achiziţiile de lucrări a căror valoare estimată este mai mică sau egală cu 40.000.000 lei fără TVA </w:t>
      </w:r>
    </w:p>
    <w:p w14:paraId="221103B1">
      <w:pPr>
        <w:spacing w:after="0"/>
        <w:jc w:val="both"/>
        <w:rPr>
          <w:rFonts w:ascii="Times New Roman" w:hAnsi="Times New Roman"/>
          <w:sz w:val="24"/>
          <w:lang w:val="ro-RO"/>
        </w:rPr>
      </w:pPr>
      <w:r>
        <w:rPr>
          <w:rFonts w:ascii="Times New Roman" w:hAnsi="Times New Roman"/>
          <w:sz w:val="24"/>
          <w:lang w:val="ro-RO"/>
        </w:rPr>
        <w:t>Instituțiile financiare nebancare emitente a scrisorilor de garanție trebuie să fie înscrise în Registrul Special al IFN ținut de BNR;</w:t>
      </w:r>
    </w:p>
    <w:p w14:paraId="01C76AB5">
      <w:pPr>
        <w:spacing w:after="0"/>
        <w:jc w:val="both"/>
        <w:rPr>
          <w:rFonts w:ascii="Times New Roman" w:hAnsi="Times New Roman"/>
          <w:sz w:val="24"/>
          <w:lang w:val="ro-RO"/>
        </w:rPr>
      </w:pPr>
      <w:r>
        <w:rPr>
          <w:rFonts w:ascii="Times New Roman" w:hAnsi="Times New Roman"/>
          <w:sz w:val="24"/>
          <w:lang w:val="ro-RO"/>
        </w:rPr>
        <w:t>(iii) asigurări de garanţii emise:</w:t>
      </w:r>
    </w:p>
    <w:p w14:paraId="5A554737">
      <w:pPr>
        <w:spacing w:after="0"/>
        <w:jc w:val="both"/>
        <w:rPr>
          <w:rFonts w:ascii="Times New Roman" w:hAnsi="Times New Roman"/>
          <w:sz w:val="24"/>
          <w:lang w:val="ro-RO"/>
        </w:rPr>
      </w:pPr>
      <w:r>
        <w:rPr>
          <w:rFonts w:ascii="Times New Roman" w:hAnsi="Times New Roman"/>
          <w:sz w:val="24"/>
          <w:lang w:val="ro-RO"/>
        </w:rPr>
        <w:t>– fie de societăţi de asigurare care deţin autorizaţii de funcţionare emise în România sau într-un alt stat membru al Uniunii Europene şi/sau care sunt înscrise în registrele publicate pe site-ul Autorităţii de Supraveghere Financiară, după caz;</w:t>
      </w:r>
    </w:p>
    <w:p w14:paraId="149A024B">
      <w:pPr>
        <w:spacing w:after="0"/>
        <w:jc w:val="both"/>
        <w:rPr>
          <w:rFonts w:ascii="Times New Roman" w:hAnsi="Times New Roman"/>
          <w:sz w:val="24"/>
          <w:lang w:val="ro-RO"/>
        </w:rPr>
      </w:pPr>
      <w:r>
        <w:rPr>
          <w:rFonts w:ascii="Times New Roman" w:hAnsi="Times New Roman"/>
          <w:sz w:val="24"/>
          <w:lang w:val="ro-RO"/>
        </w:rPr>
        <w:t>– fie de societăţi de asigurare din state terţe prin sucursale autorizate în România de către Autoritatea de Supraveghere Financiară;</w:t>
      </w:r>
    </w:p>
    <w:p w14:paraId="7356C4A5">
      <w:pPr>
        <w:spacing w:after="0"/>
        <w:jc w:val="both"/>
        <w:rPr>
          <w:rFonts w:ascii="Times New Roman" w:hAnsi="Times New Roman"/>
          <w:sz w:val="24"/>
          <w:lang w:val="ro-RO"/>
        </w:rPr>
      </w:pPr>
      <w:r>
        <w:rPr>
          <w:rFonts w:ascii="Times New Roman" w:hAnsi="Times New Roman"/>
          <w:sz w:val="24"/>
          <w:lang w:val="ro-RO"/>
        </w:rPr>
        <w:t>c) reţineri succesive din sumele datorate pentru facturi parţiale, în cazul garanţiei de bună execuţie;</w:t>
      </w:r>
    </w:p>
    <w:p w14:paraId="62C2E021">
      <w:pPr>
        <w:spacing w:after="0"/>
        <w:jc w:val="both"/>
        <w:rPr>
          <w:rFonts w:ascii="Times New Roman" w:hAnsi="Times New Roman"/>
          <w:sz w:val="24"/>
          <w:lang w:val="ro-RO"/>
        </w:rPr>
      </w:pPr>
      <w:r>
        <w:rPr>
          <w:rFonts w:ascii="Times New Roman" w:hAnsi="Times New Roman"/>
          <w:sz w:val="24"/>
          <w:lang w:val="ro-RO"/>
        </w:rPr>
        <w:t>Societatea de asigurari trebuie sa fie autorizată si activă în „Registrul societăților de asigurare și al intermediarilor principali”.</w:t>
      </w:r>
    </w:p>
    <w:p w14:paraId="691D4B4C">
      <w:pPr>
        <w:spacing w:after="0"/>
        <w:jc w:val="both"/>
        <w:rPr>
          <w:rFonts w:ascii="Times New Roman" w:hAnsi="Times New Roman"/>
          <w:sz w:val="24"/>
          <w:lang w:val="ro-RO"/>
        </w:rPr>
      </w:pPr>
      <w:r>
        <w:rPr>
          <w:rFonts w:ascii="Times New Roman" w:hAnsi="Times New Roman"/>
          <w:sz w:val="24"/>
          <w:lang w:val="ro-RO"/>
        </w:rPr>
        <w:t>Garanţia de Bună Execuţie va fi irevocabilă şi va prevedea că plata Garanției de Bună Execuţie se va executa necondiţionat, respectiv la prima cerere a Beneficiarului, pe baza declaraţiei acestuia si a documentelor doveditoare cu privire la culpa Antreprenorului în conformitate cu prevederile subclauzei 11.4. Garanţia de Bună Execuţie a unei asocieri sau a unui consorţiu va fi emisă în numele asocierii sau consorţiului.</w:t>
      </w:r>
    </w:p>
    <w:p w14:paraId="23DE7F5F">
      <w:pPr>
        <w:spacing w:after="0"/>
        <w:jc w:val="both"/>
        <w:rPr>
          <w:rFonts w:ascii="Times New Roman" w:hAnsi="Times New Roman"/>
          <w:sz w:val="24"/>
          <w:lang w:val="ro-RO"/>
        </w:rPr>
      </w:pPr>
      <w:r>
        <w:rPr>
          <w:rFonts w:ascii="Times New Roman" w:hAnsi="Times New Roman"/>
          <w:sz w:val="24"/>
          <w:lang w:val="ro-RO"/>
        </w:rPr>
        <w:t>3. Executantul se va asigura că Garanţia de Bună Execuţie este valabilă şi în vigoare, luând în considerare prevederile subclauzei 11.6, până la aprobarea Recepţiei Finale. Dacă termenii Garanţiei de Bună Execuţie specifică data de expirare a acesteia, iar Antreprenorul nu este îndreptăţit să obţină aprobarea Recepției Finale cu 30 de zile înainte de data de expirare a Garanţiei, Executantul va prelungi valabilitatea Garanţiei de Bună Execuţie până când Lucrările vor fi terminate şi toate defecţiunile remediate. Dacă societatea emitentă a Garanţiei de Bună Execuţie pierde autorizarea să emită asemenea garanţii, se va considera că Garanţia de Bună Execuţie îşi pierde valabilitatea şi Executantul va avea obligaţia de a constitui o nouă Garanţie de Bună Execuţie în conformitate cu prevederile prezentei clauze.</w:t>
      </w:r>
    </w:p>
    <w:p w14:paraId="29C93468">
      <w:pPr>
        <w:spacing w:after="0"/>
        <w:rPr>
          <w:rFonts w:ascii="Times New Roman" w:hAnsi="Times New Roman"/>
          <w:sz w:val="24"/>
          <w:lang w:val="ro-RO"/>
        </w:rPr>
      </w:pPr>
      <w:r>
        <w:rPr>
          <w:rFonts w:ascii="Times New Roman" w:hAnsi="Times New Roman"/>
          <w:sz w:val="24"/>
          <w:lang w:val="ro-RO"/>
        </w:rPr>
        <w:t>4. Anterior emiterii unei pretenţii asupra Garanţiei de Bună Execuţie, Beneficiarul va notifica pretenţia atât Executantului, cât şi emitentului instrumentului de garantare, precizând obligaţiile care nu au fost respectate, precum şi modul de calcul al sumei pretinse.</w:t>
      </w:r>
    </w:p>
    <w:p w14:paraId="26EC4BE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(1) În situaţia în care părţile convin prelungirea termenului de execuţie a lucrării contractate, pentru orice motiv (inclusiv forţa majoră), executantul are obligaţia de a prelungi valabilitatea garanţiei de bună execuţie, în maxim 5 zile de la data intrării în vigoare a actului adiţional. Dacă Executantul nu reuşeşte să prelungească valabilitatea Garanţiei de Bună Execuţie, aşa cum este prevăzut la pct. 5. (1), Achizitorul poate revendica întreaga valoare a Garanţiei de Bună Execuţie.</w:t>
      </w:r>
    </w:p>
    <w:p w14:paraId="5228B9C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Garanţia de bună execuţie ce se va prelungi va fi valabilă de la data expirării celei iniţiale pe perioada de prelungire a termenului de execuție până la semnarea procesului-verbal de recepţie finală.</w:t>
      </w:r>
    </w:p>
    <w:p w14:paraId="7F6AFCF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6. Achizitorul se obligă să elibereze garanţia pentru participare numai după ce executantul a făcut dovada constituirii garanţiei de bună execuţie</w:t>
      </w:r>
      <w:r>
        <w:rPr>
          <w:rFonts w:ascii="Times New Roman" w:hAnsi="Times New Roman"/>
          <w:b/>
          <w:bCs/>
          <w:sz w:val="24"/>
          <w:szCs w:val="24"/>
          <w:lang w:val="ro-RO" w:eastAsia="en-GB"/>
        </w:rPr>
        <w:t>.</w:t>
      </w:r>
    </w:p>
    <w:p w14:paraId="4677D0D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7.Achizitorul se obligă să restituie garanţia de bună execuţie în conformitate cu prevederile art. 154'2, alin. 5 din Legea 98/2016 actualizată.</w:t>
      </w:r>
    </w:p>
    <w:p w14:paraId="7D92E59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Recepția la terminarea lucrărilor și, respectiv, recepția finală pot fi realizate și pentru</w:t>
      </w:r>
    </w:p>
    <w:p w14:paraId="077E17B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părți/obiecte/sectoare din/de construcție, în condițiile legii, dacă acestea sunt distincte/independente din punct de vedere fizic și funcțional.</w:t>
      </w:r>
    </w:p>
    <w:p w14:paraId="0B607CC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8. Garanţia tehnică este distinctă de garanţia de bună execuţie a contractului.</w:t>
      </w:r>
    </w:p>
    <w:p w14:paraId="0F9ED793">
      <w:pPr>
        <w:spacing w:after="0" w:line="240" w:lineRule="auto"/>
        <w:jc w:val="both"/>
        <w:rPr>
          <w:rFonts w:ascii="Times New Roman" w:hAnsi="Times New Roman"/>
          <w:b/>
          <w:bCs/>
          <w:sz w:val="24"/>
          <w:szCs w:val="24"/>
          <w:lang w:val="ro-RO" w:eastAsia="en-GB"/>
        </w:rPr>
      </w:pPr>
    </w:p>
    <w:p w14:paraId="5BC0E59D">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12. Proiectarea. </w:t>
      </w:r>
    </w:p>
    <w:p w14:paraId="27A41EED">
      <w:pPr>
        <w:spacing w:after="0" w:line="240" w:lineRule="auto"/>
        <w:jc w:val="both"/>
        <w:rPr>
          <w:rFonts w:ascii="Times New Roman" w:hAnsi="Times New Roman"/>
          <w:b/>
          <w:bCs/>
          <w:strike/>
          <w:sz w:val="24"/>
          <w:szCs w:val="24"/>
          <w:lang w:val="ro-RO" w:eastAsia="en-GB"/>
        </w:rPr>
      </w:pPr>
      <w:r>
        <w:rPr>
          <w:rFonts w:ascii="Times New Roman" w:hAnsi="Times New Roman"/>
          <w:sz w:val="24"/>
          <w:szCs w:val="24"/>
          <w:lang w:val="ro-RO" w:eastAsia="en-GB"/>
        </w:rPr>
        <w:t>1. Executantul are obligaţia de a începe prestarea serviciilor pentru elaborarea documentației tehnico-economice aferente:</w:t>
      </w:r>
    </w:p>
    <w:p w14:paraId="76759349">
      <w:pPr>
        <w:spacing w:after="0" w:line="240" w:lineRule="auto"/>
        <w:jc w:val="both"/>
        <w:rPr>
          <w:rStyle w:val="30"/>
          <w:rFonts w:ascii="Times New Roman" w:hAnsi="Times New Roman"/>
          <w:b/>
          <w:bCs/>
          <w:strike/>
          <w:sz w:val="24"/>
          <w:szCs w:val="24"/>
          <w:lang w:val="ro-RO" w:eastAsia="en-GB"/>
        </w:rPr>
      </w:pPr>
      <w:r>
        <w:rPr>
          <w:rFonts w:ascii="Times New Roman" w:hAnsi="Times New Roman"/>
          <w:sz w:val="24"/>
          <w:szCs w:val="24"/>
          <w:lang w:val="ro-RO"/>
        </w:rPr>
        <w:t xml:space="preserve">a) </w:t>
      </w:r>
      <w:r>
        <w:rPr>
          <w:rStyle w:val="30"/>
          <w:rFonts w:ascii="Arial" w:hAnsi="Arial" w:cs="Arial"/>
          <w:b/>
          <w:lang w:val="ro-RO"/>
        </w:rPr>
        <w:t xml:space="preserve">Elaborare DTAC </w:t>
      </w:r>
      <w:r>
        <w:rPr>
          <w:rStyle w:val="30"/>
          <w:rFonts w:ascii="Arial" w:hAnsi="Arial" w:cs="Arial"/>
          <w:lang w:val="ro-RO"/>
        </w:rPr>
        <w:t>(documentaţie tehnică pentru autorizarea lucrărilor de construire ) - întocmire DTAC, verificare tehnică DTAC,</w:t>
      </w:r>
      <w:r>
        <w:rPr>
          <w:rFonts w:ascii="Arial" w:hAnsi="Arial" w:cs="Arial"/>
          <w:lang w:val="ro-RO"/>
        </w:rPr>
        <w:t xml:space="preserve"> întocmire documentații pentru obținerea avizelor de specialitate, solicitate prin Certificatul de Urbanism (CU) nr. nr. 314 din 04.12.2025, depunere la avizatori și obținere avize,</w:t>
      </w:r>
      <w:r>
        <w:rPr>
          <w:rStyle w:val="30"/>
          <w:rFonts w:ascii="Arial" w:hAnsi="Arial" w:cs="Arial"/>
          <w:lang w:val="ro-RO"/>
        </w:rPr>
        <w:t xml:space="preserve"> </w:t>
      </w:r>
      <w:r>
        <w:rPr>
          <w:rStyle w:val="30"/>
          <w:rFonts w:ascii="Arial" w:hAnsi="Arial" w:cs="Arial"/>
          <w:b/>
          <w:bCs/>
          <w:lang w:val="ro-RO"/>
        </w:rPr>
        <w:t xml:space="preserve">Obținerea Autorizației de Construire în numele beneficiarului </w:t>
      </w:r>
      <w:r>
        <w:rPr>
          <w:rFonts w:ascii="Arial" w:hAnsi="Arial" w:cs="Arial"/>
          <w:b/>
          <w:bCs/>
          <w:lang w:val="ro-RO"/>
        </w:rPr>
        <w:t>inclusiv</w:t>
      </w:r>
      <w:r>
        <w:rPr>
          <w:rStyle w:val="30"/>
          <w:rFonts w:ascii="Arial" w:hAnsi="Arial" w:cs="Arial"/>
          <w:b/>
          <w:bCs/>
          <w:lang w:val="ro-RO"/>
        </w:rPr>
        <w:t>;</w:t>
      </w:r>
    </w:p>
    <w:p w14:paraId="5115FB93">
      <w:pPr>
        <w:spacing w:after="0" w:line="240" w:lineRule="auto"/>
        <w:jc w:val="both"/>
        <w:rPr>
          <w:rFonts w:ascii="Times New Roman" w:hAnsi="Times New Roman"/>
          <w:b/>
          <w:sz w:val="24"/>
          <w:szCs w:val="24"/>
          <w:lang w:val="ro-RO"/>
        </w:rPr>
      </w:pPr>
      <w:r>
        <w:rPr>
          <w:rFonts w:ascii="Times New Roman" w:hAnsi="Times New Roman"/>
          <w:sz w:val="24"/>
          <w:szCs w:val="24"/>
          <w:lang w:val="ro-RO"/>
        </w:rPr>
        <w:t xml:space="preserve">b) </w:t>
      </w:r>
      <w:r>
        <w:rPr>
          <w:rFonts w:ascii="Times New Roman" w:hAnsi="Times New Roman"/>
          <w:b/>
          <w:sz w:val="24"/>
          <w:szCs w:val="24"/>
          <w:lang w:val="ro-RO"/>
        </w:rPr>
        <w:t>verificare tehnica documentație proiectare, in fazele DTAC, PT-DE</w:t>
      </w:r>
    </w:p>
    <w:p w14:paraId="53611DE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pentru obiectivul: </w:t>
      </w:r>
    </w:p>
    <w:p w14:paraId="4FC414A8">
      <w:pPr>
        <w:spacing w:after="0" w:line="240" w:lineRule="auto"/>
        <w:jc w:val="both"/>
        <w:rPr>
          <w:rFonts w:ascii="Times New Roman" w:hAnsi="Times New Roman"/>
          <w:b/>
          <w:sz w:val="24"/>
          <w:lang w:val="ro-RO"/>
        </w:rPr>
      </w:pPr>
      <w:r>
        <w:rPr>
          <w:b/>
          <w:sz w:val="24"/>
          <w:szCs w:val="24"/>
          <w:lang w:val="ro-RO"/>
        </w:rPr>
        <w:t xml:space="preserve">„Servicii Proiectare și Execuție lucrări” pentru: </w:t>
      </w:r>
      <w:r>
        <w:rPr>
          <w:b/>
          <w:sz w:val="24"/>
          <w:lang w:val="ro-RO"/>
        </w:rPr>
        <w:t>„Montare MCAB – utilizator, Conectare MCAB – utilizator cu MCAB-DEGR, conectare PTAB CEF (parc fotovoltaic) medie tensiune cu MCAB – utilizator – UNIVERSITATEA „ȘTEFAN CEL MARE” DIN SUCEAVA”</w:t>
      </w:r>
    </w:p>
    <w:p w14:paraId="30595BA8">
      <w:pPr>
        <w:spacing w:after="0" w:line="240" w:lineRule="auto"/>
        <w:jc w:val="both"/>
        <w:rPr>
          <w:rFonts w:ascii="Times New Roman" w:hAnsi="Times New Roman"/>
          <w:b/>
          <w:lang w:val="ro-RO"/>
        </w:rPr>
      </w:pPr>
    </w:p>
    <w:p w14:paraId="6F1E01B6">
      <w:pPr>
        <w:spacing w:after="0" w:line="240" w:lineRule="auto"/>
        <w:jc w:val="both"/>
        <w:rPr>
          <w:rFonts w:ascii="Times New Roman" w:hAnsi="Times New Roman"/>
          <w:b/>
          <w:sz w:val="24"/>
          <w:szCs w:val="24"/>
          <w:lang w:val="ro-RO"/>
        </w:rPr>
      </w:pPr>
      <w:r>
        <w:rPr>
          <w:rFonts w:ascii="Times New Roman" w:hAnsi="Times New Roman"/>
          <w:sz w:val="24"/>
          <w:szCs w:val="24"/>
          <w:lang w:val="ro-RO" w:eastAsia="en-GB"/>
        </w:rPr>
        <w:t xml:space="preserve">imediat după primirea ordinului de începere a proiectării. </w:t>
      </w:r>
      <w:r>
        <w:rPr>
          <w:rFonts w:ascii="Times New Roman" w:hAnsi="Times New Roman"/>
          <w:sz w:val="24"/>
          <w:szCs w:val="24"/>
          <w:lang w:val="ro-RO" w:eastAsia="ro-RO"/>
        </w:rPr>
        <w:t xml:space="preserve">Din perioada pentru etapa de proiectare, se pot elimina, suplimentar, zilele necesare autorităților pentru analiza documentațiilor depuse de contractant în vederea emiterii avizelor și autorizației de construire, dacă contractantul a înaintat documentațiile complete și corect întocmite. </w:t>
      </w:r>
    </w:p>
    <w:p w14:paraId="6D34A07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În cazul în care executantul suferă întârzieri datorate în exclusivitate achizitorului, părţile vor stabili de comun acord prelungirea perioadei de prestare a serviciului.</w:t>
      </w:r>
    </w:p>
    <w:p w14:paraId="16FD177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(1) Serviciile prestate în baza contractului sau, dacă este cazul, oricare fază a acestora prevăzută a fi terminată în perioadă stabilită în graficul de execuţie a contractului, trebuie finalizate în termenul convenit de părţi, termen care se calculează de la data începerii prestării serviciilor.</w:t>
      </w:r>
    </w:p>
    <w:p w14:paraId="06797A5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În cazul în care: </w:t>
      </w:r>
    </w:p>
    <w:p w14:paraId="7D57DE41">
      <w:pPr>
        <w:spacing w:after="0" w:line="240" w:lineRule="auto"/>
        <w:ind w:left="900"/>
        <w:jc w:val="both"/>
        <w:rPr>
          <w:rFonts w:ascii="Times New Roman" w:hAnsi="Times New Roman"/>
          <w:sz w:val="24"/>
          <w:szCs w:val="24"/>
          <w:lang w:val="ro-RO" w:eastAsia="en-GB"/>
        </w:rPr>
      </w:pPr>
      <w:r>
        <w:rPr>
          <w:rFonts w:ascii="Times New Roman" w:hAnsi="Times New Roman"/>
          <w:sz w:val="24"/>
          <w:szCs w:val="24"/>
          <w:lang w:val="ro-RO" w:eastAsia="en-GB"/>
        </w:rPr>
        <w:t>a) orice motive de întârziere, ce nu se datorează executantului, sau</w:t>
      </w:r>
    </w:p>
    <w:p w14:paraId="2EF664B7">
      <w:pPr>
        <w:spacing w:after="0" w:line="240" w:lineRule="auto"/>
        <w:ind w:left="900"/>
        <w:jc w:val="both"/>
        <w:rPr>
          <w:rFonts w:ascii="Times New Roman" w:hAnsi="Times New Roman"/>
          <w:sz w:val="24"/>
          <w:szCs w:val="24"/>
          <w:lang w:val="ro-RO" w:eastAsia="en-GB"/>
        </w:rPr>
      </w:pPr>
      <w:r>
        <w:rPr>
          <w:rFonts w:ascii="Times New Roman" w:hAnsi="Times New Roman"/>
          <w:sz w:val="24"/>
          <w:szCs w:val="24"/>
          <w:lang w:val="ro-RO" w:eastAsia="en-GB"/>
        </w:rPr>
        <w:t>b) alte circumstanţe neobişnuite susceptibile de a surveni, altfel decât prin încălcarea contractului de către executant,</w:t>
      </w:r>
    </w:p>
    <w:p w14:paraId="3D82991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îl îndreptăţesc de a solicita prelungirea perioadei de prestare a serviciilor sau a oricărei faze a acestora, atunci părţile vor revizui, de comun acord, perioada de prestare şi vor semna un act adiţional. </w:t>
      </w:r>
    </w:p>
    <w:p w14:paraId="56390F8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Dacă pe parcursul îndeplinirii contractului executantul nu respectă graficul de execuție, acesta are obligaţia de a notifica în timp util, achizitorul. Modificarea datei/perioadelor de execuţie asumate se face cu acordul părţilor, prin act adiţional.</w:t>
      </w:r>
    </w:p>
    <w:p w14:paraId="6615A30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În afara cazului în care achizitorul este de acord cu o prelungire a termenului de execuţie, orice întârziere în îndeplinirea contractului dă dreptul achizitorului de a solicita penalităţi executantului, conform prevederilor legale în vigoare.</w:t>
      </w:r>
    </w:p>
    <w:p w14:paraId="671B4BF5">
      <w:pPr>
        <w:spacing w:after="0" w:line="240" w:lineRule="auto"/>
        <w:jc w:val="both"/>
        <w:rPr>
          <w:rFonts w:ascii="Times New Roman" w:hAnsi="Times New Roman"/>
          <w:sz w:val="24"/>
          <w:szCs w:val="24"/>
          <w:lang w:val="ro-RO" w:eastAsia="en-GB"/>
        </w:rPr>
      </w:pPr>
    </w:p>
    <w:p w14:paraId="1D3DD3BE">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13. Instalarea şantierului </w:t>
      </w:r>
    </w:p>
    <w:p w14:paraId="67F0DC6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Executantul achiziţionează pe cheltuiala şi riscul său terenurile de care ar putea avea nevoie pentru instalarea şantierului, în măsura în care cele care i-au fost puse la dispoziţie de achizitor nu sunt suficiente.</w:t>
      </w:r>
    </w:p>
    <w:p w14:paraId="1E44B7C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suportă toate schimbările referitoare la construirea şi întreţinerea instalaţiilor şantierului, cuprinzând căile de acces, drumurile de deservire care nu sunt deschise circulaţiei publice.</w:t>
      </w:r>
    </w:p>
    <w:p w14:paraId="4D4B555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Executantul trebuie să afişeze la locul şantierului un panou care să conţină informaţiile prevăzute de legislaţie.</w:t>
      </w:r>
    </w:p>
    <w:p w14:paraId="5E16A53A">
      <w:pPr>
        <w:spacing w:after="0" w:line="240" w:lineRule="auto"/>
        <w:jc w:val="both"/>
        <w:rPr>
          <w:rFonts w:ascii="Times New Roman" w:hAnsi="Times New Roman"/>
          <w:sz w:val="24"/>
          <w:szCs w:val="24"/>
          <w:lang w:val="ro-RO" w:eastAsia="en-GB"/>
        </w:rPr>
      </w:pPr>
    </w:p>
    <w:p w14:paraId="25CD971C">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14. Începerea şi execuţia lucrărilor </w:t>
      </w:r>
    </w:p>
    <w:p w14:paraId="5B2ADC5F">
      <w:pPr>
        <w:spacing w:after="0" w:line="240" w:lineRule="auto"/>
        <w:jc w:val="both"/>
        <w:rPr>
          <w:rFonts w:ascii="Times New Roman" w:hAnsi="Times New Roman"/>
          <w:lang w:val="ro-RO" w:eastAsia="ro-RO"/>
        </w:rPr>
      </w:pPr>
      <w:r>
        <w:rPr>
          <w:rFonts w:ascii="Times New Roman" w:hAnsi="Times New Roman"/>
          <w:lang w:val="ro-RO" w:eastAsia="en-GB"/>
        </w:rPr>
        <w:t>1</w:t>
      </w:r>
      <w:r>
        <w:rPr>
          <w:rFonts w:ascii="Times New Roman" w:hAnsi="Times New Roman"/>
          <w:lang w:val="ro-RO" w:eastAsia="ro-RO"/>
        </w:rPr>
        <w:t>.(1) Executantul are obligaţia de a începe lucrările la data predării amplasamentului şi semnarea procesului verbal de predare – primire.</w:t>
      </w:r>
    </w:p>
    <w:p w14:paraId="16550221">
      <w:pPr>
        <w:spacing w:after="0" w:line="240" w:lineRule="auto"/>
        <w:jc w:val="both"/>
        <w:rPr>
          <w:rFonts w:ascii="Times New Roman" w:hAnsi="Times New Roman"/>
          <w:lang w:val="ro-RO" w:eastAsia="ro-RO"/>
        </w:rPr>
      </w:pPr>
      <w:r>
        <w:rPr>
          <w:rFonts w:ascii="Times New Roman" w:hAnsi="Times New Roman"/>
          <w:lang w:val="ro-RO" w:eastAsia="ro-RO"/>
        </w:rPr>
        <w:t xml:space="preserve">(2) Predarea amplasamentului se va face la data emiterii ordinului de începere a lucrărilor. Sectiunea de proiectare a contractului începe odată cu emiterea Ordinului de începere a proiectării, iar cea de execuție odată cu emiterea Ordinului de începere a lucrărilor. Acesta va fi emis imediat după semnarea PV de recepţie calitativă a documentaţiei PT şi după obţinerea autorizaţiei de construire.  </w:t>
      </w:r>
    </w:p>
    <w:p w14:paraId="563F68C1">
      <w:pPr>
        <w:spacing w:after="0" w:line="240" w:lineRule="auto"/>
        <w:jc w:val="both"/>
        <w:rPr>
          <w:rFonts w:ascii="Times New Roman" w:hAnsi="Times New Roman"/>
          <w:lang w:val="ro-RO" w:eastAsia="ro-RO"/>
        </w:rPr>
      </w:pPr>
      <w:r>
        <w:rPr>
          <w:rFonts w:ascii="Times New Roman" w:hAnsi="Times New Roman"/>
          <w:lang w:val="ro-RO" w:eastAsia="ro-RO"/>
        </w:rPr>
        <w:t xml:space="preserve"> (3) În vederea predării amplasamentului, achizitorul, prin reprezentantul sau împuternicit, va emite Ordin scris de începere a lucrării prin care va solicita prezentarea executantului în vederea predării amplasamentului, semnării procesului verbal de predare-primire şi începerea execuţiei lucrării.</w:t>
      </w:r>
    </w:p>
    <w:p w14:paraId="59A299DD">
      <w:pPr>
        <w:spacing w:after="0" w:line="240" w:lineRule="auto"/>
        <w:jc w:val="both"/>
        <w:rPr>
          <w:rFonts w:ascii="Times New Roman" w:hAnsi="Times New Roman"/>
          <w:lang w:val="ro-RO" w:eastAsia="ro-RO"/>
        </w:rPr>
      </w:pPr>
      <w:r>
        <w:rPr>
          <w:rFonts w:ascii="Times New Roman" w:hAnsi="Times New Roman"/>
          <w:lang w:val="ro-RO" w:eastAsia="ro-RO"/>
        </w:rPr>
        <w:t xml:space="preserve">(4) Executantul are obligaţia de a prelua amplasamentul, de a semna procesul verbal de predare primire şi de a începe executarea lucrării sub sancţiunea perceperii de penalităţi pentru fiecare zi de întârziere în cuantum de 0,2 % din preţul contractului pentru fiecare zi de întârziere. </w:t>
      </w:r>
    </w:p>
    <w:p w14:paraId="4DF5A6C0">
      <w:pPr>
        <w:spacing w:after="0" w:line="240" w:lineRule="auto"/>
        <w:jc w:val="both"/>
        <w:rPr>
          <w:rFonts w:ascii="Times New Roman" w:hAnsi="Times New Roman"/>
          <w:lang w:val="ro-RO" w:eastAsia="en-GB"/>
        </w:rPr>
      </w:pPr>
      <w:r>
        <w:rPr>
          <w:rFonts w:ascii="Times New Roman" w:hAnsi="Times New Roman"/>
          <w:lang w:val="ro-RO" w:eastAsia="en-GB"/>
        </w:rPr>
        <w:t>(5) Executantul nu datorează penalităţi pentru nepreluarea amplasamentului, dacă acest fapt se datorează vinei achizitorului (inclusiv netransmiterea ordinului de începere a lucrării), sau unui caz de forţă majoră.</w:t>
      </w:r>
    </w:p>
    <w:p w14:paraId="640AEA1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(6) Înainte de începerea execuţiei lucrării se vor încheia convenţii privind respectarea condiţiilor PSI, de mediu şi SSM. Accesul în amplasament şi începerea execuţiei lucrării nu este permisă în lipsa convenţiilor.</w:t>
      </w:r>
    </w:p>
    <w:p w14:paraId="11C2719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trebuie să notifice achizitorului şi Inspecţiei de Stat în Construcţii, Lucrări Publice, Urbanism şi Amenajarea Teritoriului data începerii efective a lucrărilor.</w:t>
      </w:r>
    </w:p>
    <w:p w14:paraId="6B8D229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(1) Executantul are obligaţia de a derula şi finaliza lucrările conform graficului general de execuţie şi să fie terminate la data stabilită. Datele intermediare prevăzute în graficele de execuţie, se consideră date contractuale. </w:t>
      </w:r>
    </w:p>
    <w:p w14:paraId="20741E06">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va prezenta, la cererea achizitorului, în termen de max. 5 zile de la data predării amplasamentului şi semnarea procesului verbal de predare – primire, Graficul de execuţie de detaliu, alcătuit în ordinea tehnologică de execuţie. În cazul în care, pe parcursul desfășurării lucrărilor, acestea nu concordă cu graficul general de execuţie a lucrărilor, executantul va prezenta un grafic revizuit ori de câte ori programul anterior este neconform cu stadiul real al executării, în vederea terminării lucrărilor la data prevăzută în prezentul contract. Graficul revizuit nu îl absolvă pe executant de niciuna dintre îndatoririle asumate prin contract.</w:t>
      </w:r>
    </w:p>
    <w:p w14:paraId="21B07DB6">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Acest grafic va include:</w:t>
      </w:r>
    </w:p>
    <w:p w14:paraId="0AD3651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(a) ordinea în care executantul intenţionează să execute lucrările, prezentare a documentelor executantului, procurare, producere, inspecţie, livrare pe şantier, construcţie, montare, testare, punere în funcţiune şi efectuare a probelor;</w:t>
      </w:r>
    </w:p>
    <w:p w14:paraId="6AD90E9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(b) perioadele de revizuire şi orice alte transmiteri, aprobări şi acorduri menţionate în cerinţele achizitorului;</w:t>
      </w:r>
    </w:p>
    <w:p w14:paraId="2412D49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(c) succesiunea şi termenele aferente inspecţiilor şi testelor specificate în contract, şi </w:t>
      </w:r>
    </w:p>
    <w:p w14:paraId="01733F6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(d) un raport justificativ care să includă:</w:t>
      </w:r>
    </w:p>
    <w:p w14:paraId="3D5477B6">
      <w:pPr>
        <w:spacing w:after="0" w:line="240" w:lineRule="auto"/>
        <w:ind w:left="567"/>
        <w:jc w:val="both"/>
        <w:rPr>
          <w:rFonts w:ascii="Times New Roman" w:hAnsi="Times New Roman"/>
          <w:sz w:val="24"/>
          <w:szCs w:val="24"/>
          <w:lang w:val="ro-RO" w:eastAsia="en-GB"/>
        </w:rPr>
      </w:pPr>
      <w:r>
        <w:rPr>
          <w:rFonts w:ascii="Times New Roman" w:hAnsi="Times New Roman"/>
          <w:sz w:val="24"/>
          <w:szCs w:val="24"/>
          <w:lang w:val="ro-RO" w:eastAsia="en-GB"/>
        </w:rPr>
        <w:t>(i) o descriere generală a metodelor pe care executantul intenţionează să le aplice şi a principalelor etape de execuţie a lucrărilor, şi   </w:t>
      </w:r>
    </w:p>
    <w:p w14:paraId="6C814F6B">
      <w:pPr>
        <w:spacing w:after="0" w:line="240" w:lineRule="auto"/>
        <w:ind w:left="567"/>
        <w:jc w:val="both"/>
        <w:rPr>
          <w:rFonts w:ascii="Times New Roman" w:hAnsi="Times New Roman"/>
          <w:sz w:val="24"/>
          <w:szCs w:val="24"/>
          <w:lang w:val="ro-RO" w:eastAsia="en-GB"/>
        </w:rPr>
      </w:pPr>
      <w:r>
        <w:rPr>
          <w:rFonts w:ascii="Times New Roman" w:hAnsi="Times New Roman"/>
          <w:sz w:val="24"/>
          <w:szCs w:val="24"/>
          <w:lang w:val="ro-RO" w:eastAsia="en-GB"/>
        </w:rPr>
        <w:t>(ii) detalii cuprinzând estimările rezonabile ale executantului privind necesarul de personal pe categorii și numărul utilajelor executantuluii, necesare pe şantier pentru realizarea fiecărei etape principale de lucrări, </w:t>
      </w:r>
    </w:p>
    <w:p w14:paraId="37D09A0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(e) toate datele, termenele şi obiectivele principale în contract, în special data de începere a lucrărilor, termenul de obţinere a autorizaţiei de construire şi durata de execuție,</w:t>
      </w:r>
    </w:p>
    <w:p w14:paraId="58B2F15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(f) data la care executantul şi-a planificat finalizarea lucrărilor,</w:t>
      </w:r>
    </w:p>
    <w:p w14:paraId="63E2544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(g) conexiunile logice şi dependenţele existente între activităţi,</w:t>
      </w:r>
    </w:p>
    <w:p w14:paraId="7CC8EDC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(h) drumul sau drumurile critice,</w:t>
      </w:r>
    </w:p>
    <w:p w14:paraId="4357DDE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(i) datele la care executantul necesită orice tip de informaţii sau orice altceva pe care achizitorul este obligat să i le furnizeze acestuia, inclusiv datele de acces pentru diferite secţiuni ale şantierului. </w:t>
      </w:r>
    </w:p>
    <w:p w14:paraId="1CE8369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Toate programele generale ulterioare vor indica, în plus faţă de datele deja menţionate:</w:t>
      </w:r>
    </w:p>
    <w:p w14:paraId="138312A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(j) progresul real realizat la fiecare activitate şi impactul pe care acesta îl are asupra lucrărilor restante şi</w:t>
      </w:r>
    </w:p>
    <w:p w14:paraId="266E60D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(k) orice modificare a duratei de execuţie rezultată în urma unei prelungiri a duratei acordate de către persoana autorizată de achizitor.</w:t>
      </w:r>
    </w:p>
    <w:p w14:paraId="7384D97C">
      <w:pPr>
        <w:spacing w:after="0" w:line="240" w:lineRule="auto"/>
        <w:jc w:val="both"/>
        <w:rPr>
          <w:rFonts w:ascii="Times New Roman" w:hAnsi="Times New Roman"/>
          <w:sz w:val="24"/>
          <w:szCs w:val="24"/>
          <w:lang w:val="ro-RO" w:eastAsia="en-GB"/>
        </w:rPr>
      </w:pPr>
      <w:r>
        <w:rPr>
          <w:rFonts w:ascii="Times New Roman" w:hAnsi="Times New Roman"/>
          <w:sz w:val="24"/>
          <w:szCs w:val="24"/>
          <w:shd w:val="clear" w:color="auto" w:fill="FFFFFF"/>
          <w:lang w:val="ro-RO" w:eastAsia="en-GB"/>
        </w:rPr>
        <w:t>4. Dacă în termen de 2 zile după primirea programului, dirigintele de şantier nu transmite o înştiinţare executantului, în care să menţioneze că programul nu corespunde prevederilor contractului, executantul va acţiona în conformitate cu acesta şi cu celelalte obligaţii pe care trebuie să le îndeplinească potrivit prevederilor prezentului contract. </w:t>
      </w:r>
    </w:p>
    <w:p w14:paraId="4A9866A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Dacă dirigintele de şantier transmite o înştiinţare executantului în care se menţionează că programul nu corespunde prevederilor prezentului contract sau evoluţiei lucrărilor şi intenţiilor declarate, executantul va transmite acestuia un program actualizat în termen de max. 3 zile.</w:t>
      </w:r>
    </w:p>
    <w:p w14:paraId="53A6F134">
      <w:pPr>
        <w:spacing w:after="0" w:line="240" w:lineRule="auto"/>
        <w:jc w:val="both"/>
        <w:rPr>
          <w:rFonts w:ascii="Times New Roman" w:hAnsi="Times New Roman"/>
          <w:sz w:val="24"/>
          <w:szCs w:val="24"/>
          <w:lang w:val="ro-RO" w:eastAsia="en-GB"/>
        </w:rPr>
      </w:pPr>
      <w:r>
        <w:rPr>
          <w:rFonts w:ascii="Times New Roman" w:hAnsi="Times New Roman"/>
          <w:sz w:val="24"/>
          <w:szCs w:val="24"/>
          <w:shd w:val="clear" w:color="auto" w:fill="FFFFFF"/>
          <w:lang w:val="ro-RO" w:eastAsia="en-GB"/>
        </w:rPr>
        <w:t xml:space="preserve">6. Executantul va furniza </w:t>
      </w:r>
      <w:r>
        <w:rPr>
          <w:rFonts w:ascii="Times New Roman" w:hAnsi="Times New Roman"/>
          <w:sz w:val="24"/>
          <w:szCs w:val="24"/>
          <w:lang w:val="ro-RO" w:eastAsia="en-GB"/>
        </w:rPr>
        <w:t xml:space="preserve">dirigintelui de şantier </w:t>
      </w:r>
      <w:r>
        <w:rPr>
          <w:rFonts w:ascii="Times New Roman" w:hAnsi="Times New Roman"/>
          <w:sz w:val="24"/>
          <w:szCs w:val="24"/>
          <w:shd w:val="clear" w:color="auto" w:fill="FFFFFF"/>
          <w:lang w:val="ro-RO" w:eastAsia="en-GB"/>
        </w:rPr>
        <w:t>actualizari săptămânale ale programului de execuţie prin care să confirme durata, locul şi natura fiecărei activităţi care se va efectua pe şantier în cursul săptămânii ulterioare. Personalul achizitorului va fi îndreptăţit să-şi planifice activitatea conform programului executantului.</w:t>
      </w:r>
    </w:p>
    <w:p w14:paraId="46803E3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7. Executantul va transmite dirigintelui de şantier, graficele de lucrări pentru fiecare săptămână şi lună din intervalul de execuţie a contractului. Deficienţele constatate în activităţi la sfârşitul unei săptămâni sau luni planificate vor fi remediate în programul ulterior prin eliminarea fiecărei deficienţe în perioada următoare, sau in caz contrar, executantul va menţiona în scris motivele pentru care remedierea deficienţelor nu poate fi realizată. </w:t>
      </w:r>
    </w:p>
    <w:p w14:paraId="40E0AF0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8. (1) Achizitorul are dreptul de a supraveghea desfăşurarea execuţiei lucrărilor şi de a stabili conformitatea lor cu specificaţiile din anexele la prezentul contract. Părţile contractante au obligaţia de a notifica, în scris, una celeilalte, identitatea reprezentanţilor lor atestaţi profesional pentru acest scop, şi anume responsabilul tehnic cu execuţia din partea executantului şi dirigintele de şantier sau, dacă este cazul, altă persoană fizică sau juridică atestată potrivit legii, din partea achizitorului.</w:t>
      </w:r>
    </w:p>
    <w:p w14:paraId="06A6BB7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are obligaţia de a asigura accesul dirigintelui de şantier la locul de muncă, în ateliere, depozite şi oriunde îşi desfăşoară activităţile legate de îndeplinirea obligaţiilor asumate prin contract, inclusiv pentru verificarea lucrărilor ascunse. </w:t>
      </w:r>
    </w:p>
    <w:p w14:paraId="45719E1D">
      <w:pPr>
        <w:spacing w:after="0" w:line="240" w:lineRule="auto"/>
        <w:jc w:val="both"/>
        <w:rPr>
          <w:rFonts w:ascii="Times New Roman" w:hAnsi="Times New Roman"/>
          <w:sz w:val="24"/>
          <w:szCs w:val="24"/>
          <w:shd w:val="clear" w:color="auto" w:fill="FFFFFF"/>
          <w:lang w:val="ro-RO" w:eastAsia="en-GB"/>
        </w:rPr>
      </w:pPr>
      <w:r>
        <w:rPr>
          <w:rFonts w:ascii="Times New Roman" w:hAnsi="Times New Roman"/>
          <w:sz w:val="24"/>
          <w:szCs w:val="24"/>
          <w:shd w:val="clear" w:color="auto" w:fill="FFFFFF"/>
          <w:lang w:val="ro-RO" w:eastAsia="en-GB"/>
        </w:rPr>
        <w:t>9. Executantul va informa achizitorul cu promptitudine asupra unor posibile evenimente viitoare care pot apărea şi asupra circumstanţelor care pot afecta negativ lucrările, pot majora preţul contractului sau provoca întârzieri în execuţia lucrărilor. Achizitorul poate solicita executantului să transmită o estimare a efectului anticipat al evenimentelor sau circumstanţelor menţionate şi/sau o propunere de soluţionare a acestora.</w:t>
      </w:r>
    </w:p>
    <w:p w14:paraId="32CBA3FD">
      <w:pPr>
        <w:spacing w:after="0" w:line="240" w:lineRule="auto"/>
        <w:jc w:val="both"/>
        <w:rPr>
          <w:rFonts w:ascii="Times New Roman" w:hAnsi="Times New Roman"/>
          <w:sz w:val="24"/>
          <w:szCs w:val="24"/>
          <w:shd w:val="clear" w:color="auto" w:fill="FFFFFF"/>
          <w:lang w:val="ro-RO" w:eastAsia="en-GB"/>
        </w:rPr>
      </w:pPr>
    </w:p>
    <w:p w14:paraId="495EF880">
      <w:pPr>
        <w:spacing w:after="0" w:line="240" w:lineRule="auto"/>
        <w:jc w:val="both"/>
        <w:rPr>
          <w:rFonts w:ascii="Times New Roman" w:hAnsi="Times New Roman"/>
          <w:b/>
          <w:sz w:val="24"/>
          <w:szCs w:val="24"/>
          <w:lang w:val="ro-RO"/>
        </w:rPr>
      </w:pPr>
      <w:r>
        <w:rPr>
          <w:rFonts w:ascii="Times New Roman" w:hAnsi="Times New Roman"/>
          <w:b/>
          <w:sz w:val="24"/>
          <w:szCs w:val="24"/>
          <w:lang w:val="ro-RO"/>
        </w:rPr>
        <w:t>15.Întârzierea, sistarea și suspendarea lucrărilor</w:t>
      </w:r>
    </w:p>
    <w:p w14:paraId="5B702D4D">
      <w:pPr>
        <w:spacing w:after="0"/>
        <w:rPr>
          <w:rFonts w:ascii="Times New Roman" w:hAnsi="Times New Roman"/>
          <w:sz w:val="24"/>
          <w:szCs w:val="24"/>
          <w:lang w:val="ro-RO"/>
        </w:rPr>
      </w:pPr>
      <w:r>
        <w:rPr>
          <w:rFonts w:ascii="Times New Roman" w:hAnsi="Times New Roman"/>
          <w:sz w:val="24"/>
          <w:szCs w:val="24"/>
          <w:lang w:val="ro-RO"/>
        </w:rPr>
        <w:t xml:space="preserve">La elaborarea graficului actualizat privind durata de execuție a lucrărilor, dacă este cazul, ofertantul va include (și specifica explicit în ofertă) în perioada de execuție și perioada convențională de timp friguros 15 noiembrie – 15 martie (dacă consideră că perioada de execuție se suprapune peste una sau mai multe de astfel de perioade), prin asigurarea măsurilor prevăzute de normativ C16-84 – privind asigurarea calității lucrărilor executate pe timp friguros. </w:t>
      </w:r>
    </w:p>
    <w:p w14:paraId="7986C4E7">
      <w:pPr>
        <w:spacing w:after="0"/>
        <w:rPr>
          <w:rFonts w:ascii="Times New Roman" w:hAnsi="Times New Roman"/>
          <w:sz w:val="24"/>
          <w:szCs w:val="24"/>
          <w:lang w:val="ro-RO"/>
        </w:rPr>
      </w:pPr>
      <w:r>
        <w:rPr>
          <w:rFonts w:ascii="Times New Roman" w:hAnsi="Times New Roman"/>
          <w:sz w:val="24"/>
          <w:szCs w:val="24"/>
          <w:lang w:val="ro-RO"/>
        </w:rPr>
        <w:t xml:space="preserve">Pe perioada execuției nu se acceptă sistarea/suspendarea lucrărilor pe perioada de timp friguros, dacă oferta nu cuprinde o astfel de masură. </w:t>
      </w:r>
    </w:p>
    <w:p w14:paraId="423CBB44">
      <w:pPr>
        <w:spacing w:after="0"/>
        <w:rPr>
          <w:rFonts w:ascii="Times New Roman" w:hAnsi="Times New Roman"/>
          <w:sz w:val="24"/>
          <w:szCs w:val="24"/>
          <w:lang w:val="ro-RO"/>
        </w:rPr>
      </w:pPr>
      <w:r>
        <w:rPr>
          <w:rFonts w:ascii="Times New Roman" w:hAnsi="Times New Roman"/>
          <w:sz w:val="24"/>
          <w:szCs w:val="24"/>
          <w:lang w:val="ro-RO"/>
        </w:rPr>
        <w:t xml:space="preserve">Durata de execuție ofertată se consideră ca fiind durata totală în care trebuie finalizate lucrările, luându-se în considerare pe perioada de timp friguros, atât sistarea/suspendarea lucrărilor, cât și continuarea acestora cu respectarea prevederilor C16-84, conform deciziei ofertantului la întocmirea ofertei. </w:t>
      </w:r>
    </w:p>
    <w:p w14:paraId="2EE90887">
      <w:pPr>
        <w:spacing w:after="0"/>
        <w:rPr>
          <w:rFonts w:ascii="Times New Roman" w:hAnsi="Times New Roman"/>
          <w:sz w:val="24"/>
          <w:szCs w:val="24"/>
          <w:lang w:val="ro-RO"/>
        </w:rPr>
      </w:pPr>
      <w:r>
        <w:rPr>
          <w:rFonts w:ascii="Times New Roman" w:hAnsi="Times New Roman"/>
          <w:sz w:val="24"/>
          <w:szCs w:val="24"/>
          <w:lang w:val="ro-RO"/>
        </w:rPr>
        <w:t>În cazul în care oferta prevede execuția lucrărilor și pe perioada de timp friguros, în conformitate cu prevederile normativului sus menționat, executantul trebuie să prezinte beneficiarului, până la data de 15 septembrie a anului respectiv de execuție, Proiectul anual pentru organizarea lucrărilor pe timp friguros.</w:t>
      </w:r>
    </w:p>
    <w:p w14:paraId="3CF9014E">
      <w:pPr>
        <w:pStyle w:val="7"/>
        <w:spacing w:after="0"/>
        <w:jc w:val="both"/>
      </w:pPr>
      <w:r>
        <w:t>Toate costurile suplimentare generate de asigurarea condițiilor de lucru pe timp friguros, conform prevederilor C16-84, sunt suportate de către executant, din cadrul cheltuielilor indirecte ofertate.</w:t>
      </w:r>
    </w:p>
    <w:p w14:paraId="37B3D425">
      <w:pPr>
        <w:pStyle w:val="7"/>
        <w:spacing w:after="0"/>
        <w:jc w:val="both"/>
      </w:pPr>
    </w:p>
    <w:p w14:paraId="08DE5BDF">
      <w:pPr>
        <w:autoSpaceDE w:val="0"/>
        <w:autoSpaceDN w:val="0"/>
        <w:adjustRightInd w:val="0"/>
        <w:spacing w:after="0" w:line="240" w:lineRule="auto"/>
        <w:jc w:val="both"/>
        <w:rPr>
          <w:rFonts w:ascii="Times New Roman" w:hAnsi="Times New Roman"/>
          <w:b/>
          <w:sz w:val="24"/>
          <w:szCs w:val="24"/>
          <w:lang w:val="ro-RO"/>
        </w:rPr>
      </w:pPr>
      <w:bookmarkStart w:id="1" w:name="_Hlk204943083"/>
      <w:r>
        <w:rPr>
          <w:rFonts w:ascii="Times New Roman" w:hAnsi="Times New Roman"/>
          <w:b/>
          <w:sz w:val="24"/>
          <w:szCs w:val="24"/>
          <w:lang w:val="ro-RO"/>
        </w:rPr>
        <w:t>Suspendarea Contractului din Lipsa Finanțării</w:t>
      </w:r>
      <w:bookmarkEnd w:id="1"/>
    </w:p>
    <w:p w14:paraId="557737FA">
      <w:pPr>
        <w:autoSpaceDE w:val="0"/>
        <w:autoSpaceDN w:val="0"/>
        <w:adjustRightInd w:val="0"/>
        <w:spacing w:after="0" w:line="240" w:lineRule="auto"/>
        <w:jc w:val="both"/>
        <w:rPr>
          <w:rFonts w:ascii="Times New Roman" w:hAnsi="Times New Roman"/>
          <w:bCs/>
          <w:sz w:val="24"/>
          <w:szCs w:val="24"/>
          <w:lang w:val="ro-RO"/>
        </w:rPr>
      </w:pPr>
      <w:r>
        <w:rPr>
          <w:rFonts w:ascii="Times New Roman" w:hAnsi="Times New Roman"/>
          <w:bCs/>
          <w:sz w:val="24"/>
          <w:szCs w:val="24"/>
          <w:lang w:val="ro-RO"/>
        </w:rPr>
        <w:t>(1) Părțile convin ca prezentul Contract să poată fi suspendat în situația în care Autoritatea Contractantă nu beneficiază de alocările bugetare sau fondurile necesare pentru continuarea finanțării lucrărilor de execuție, din motive neimputabile acesteia.</w:t>
      </w:r>
    </w:p>
    <w:p w14:paraId="59AB53FA">
      <w:pPr>
        <w:autoSpaceDE w:val="0"/>
        <w:autoSpaceDN w:val="0"/>
        <w:adjustRightInd w:val="0"/>
        <w:spacing w:after="0" w:line="240" w:lineRule="auto"/>
        <w:jc w:val="both"/>
        <w:rPr>
          <w:rFonts w:ascii="Times New Roman" w:hAnsi="Times New Roman"/>
          <w:bCs/>
          <w:sz w:val="24"/>
          <w:szCs w:val="24"/>
          <w:lang w:val="ro-RO"/>
        </w:rPr>
      </w:pPr>
      <w:r>
        <w:rPr>
          <w:rFonts w:ascii="Times New Roman" w:hAnsi="Times New Roman"/>
          <w:bCs/>
          <w:sz w:val="24"/>
          <w:szCs w:val="24"/>
          <w:lang w:val="ro-RO"/>
        </w:rPr>
        <w:t>(2) Autoritatea Contractantă are obligația de a notifica Executantul în scris, fără întârziere și în maximum 30 zile calendaristice de la data la care a luat cunoștință de imposibilitatea asigurării finanțării, cu privire la intenția de suspendare a Contractului, indicând motivele precise ale suspendării și perioada estimată a acesteia. Notificarea va include, de asemenea, orice documente justificative relevante.</w:t>
      </w:r>
    </w:p>
    <w:p w14:paraId="1CC175B7">
      <w:pPr>
        <w:autoSpaceDE w:val="0"/>
        <w:autoSpaceDN w:val="0"/>
        <w:adjustRightInd w:val="0"/>
        <w:spacing w:after="0" w:line="240" w:lineRule="auto"/>
        <w:jc w:val="both"/>
        <w:rPr>
          <w:rFonts w:ascii="Times New Roman" w:hAnsi="Times New Roman"/>
          <w:bCs/>
          <w:sz w:val="24"/>
          <w:szCs w:val="24"/>
          <w:lang w:val="ro-RO"/>
        </w:rPr>
      </w:pPr>
      <w:r>
        <w:rPr>
          <w:rFonts w:ascii="Times New Roman" w:hAnsi="Times New Roman"/>
          <w:bCs/>
          <w:sz w:val="24"/>
          <w:szCs w:val="24"/>
          <w:lang w:val="ro-RO"/>
        </w:rPr>
        <w:t>(3) Suspendarea Contractului va opera la 5 zile calendaristice de la data primirii notificării de către Executant.</w:t>
      </w:r>
    </w:p>
    <w:p w14:paraId="44CDA36E">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(4) Pe perioada suspendării Contractului, Executantul va înceta executarea lucrărilor, cu excepția celor strict necesare pentru conservarea lucrărilor deja executate și a materialelor și echipamentelor aflate pe șantier, conform instrucțiunilor scrise ale Autorității Contractante. Costurile aferente acestor măsuri de conservare, aprobate în prealabil de Autoritatea Contractantă, vor fi suportate de Autoritatea Contractantă.</w:t>
      </w:r>
    </w:p>
    <w:p w14:paraId="20038469">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(5) Pe durata suspendării, nu se vor efectua plăți către Executant, cu excepția celor aferente lucrărilor executate și acceptate până la data suspendării, precum și a costurilor de conservare menționate la alin. (4).</w:t>
      </w:r>
    </w:p>
    <w:p w14:paraId="41FB74A1">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(6) În cazul în care situația care a generat suspendarea încetează, Autoritatea Contractantă va notifica Executantul în scris, în maximum 10 zile calendaristice de la data la care finanțarea devine disponibilă, cu privire la reluarea execuției lucrărilor. Reluarea Contractului va opera la 5 zile calendaristice de la data primirii notificării de reluare de către Executant.</w:t>
      </w:r>
    </w:p>
    <w:p w14:paraId="66B61F13">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(7) Perioada de execuție a Contractului se va prelungi cu durata suspendării, la care se poate adăuga, de comun acord, o perioadă suplimentară necesară Executantului pentru mobilizarea resurselor și reluarea activității pe șantier, dacă este cazul.</w:t>
      </w:r>
    </w:p>
    <w:p w14:paraId="73D30CE4">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(8) Dacă suspendarea Contractului depășește o perioadă continuă de 12 luni sau o perioadă cumulată de 18 luni pe durata derulării Contractului, Autoritatea Contractanta are dreptul de a notifica cu o perioada de 15 zile denuntarea unilaterala a Contractului, fără plata de despăgubiri. În acest caz, Părțile vor proceda la stingerea obligațiilor reciproce conform stadiului fizic și financiar al lucrărilor la data incetarii relatiilor contractuale.</w:t>
      </w:r>
    </w:p>
    <w:p w14:paraId="02A283BD">
      <w:pPr>
        <w:pStyle w:val="7"/>
        <w:spacing w:after="0"/>
        <w:jc w:val="both"/>
        <w:rPr>
          <w:rFonts w:cs="Times New Roman"/>
          <w:b/>
          <w:i/>
        </w:rPr>
      </w:pPr>
    </w:p>
    <w:p w14:paraId="2FA49558">
      <w:pPr>
        <w:spacing w:after="0" w:line="240" w:lineRule="auto"/>
        <w:jc w:val="both"/>
        <w:rPr>
          <w:rFonts w:ascii="Times New Roman" w:hAnsi="Times New Roman"/>
          <w:b/>
          <w:sz w:val="24"/>
          <w:szCs w:val="24"/>
          <w:lang w:val="ro-RO"/>
        </w:rPr>
      </w:pPr>
      <w:r>
        <w:rPr>
          <w:rFonts w:ascii="Times New Roman" w:hAnsi="Times New Roman"/>
          <w:b/>
          <w:sz w:val="24"/>
          <w:szCs w:val="24"/>
          <w:lang w:val="ro-RO"/>
        </w:rPr>
        <w:t>16. Decalarea termenului de execuţie a lucrărilor – nu este cazul</w:t>
      </w:r>
    </w:p>
    <w:p w14:paraId="58C3BCDD">
      <w:pPr>
        <w:spacing w:after="0" w:line="240" w:lineRule="auto"/>
        <w:jc w:val="both"/>
        <w:rPr>
          <w:rFonts w:ascii="Times New Roman" w:hAnsi="Times New Roman"/>
          <w:b/>
          <w:bCs/>
          <w:iCs/>
          <w:sz w:val="24"/>
          <w:szCs w:val="24"/>
          <w:lang w:val="ro-RO" w:eastAsia="en-GB"/>
        </w:rPr>
      </w:pPr>
    </w:p>
    <w:p w14:paraId="683147B8">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17. Finalizarea şi recepţia lucrărilor </w:t>
      </w:r>
    </w:p>
    <w:p w14:paraId="45994B1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Ansamblul lucrărilor sau, dacă este cazul, oricare parte a lor, prevăzut a fi finalizat într-un termen stabilit prin graficul de execuţie, trebuie finalizat în termenul convenit, termen care se calculează de la data predării amplasamentului.</w:t>
      </w:r>
    </w:p>
    <w:p w14:paraId="24E284C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(1) La finalizarea lucrărilor, executantul are obligaţia de a solicita în scris achizitorului să verifice dacă sunt îndeplinite condiţiile de recepţie, solicitând astfel confirmarea faptului că vor putea notifica convocarea comisiei de recepţie. În termen de maxim 3 zile de la această convocare, pe baza situaţiilor de lucrări executate confirmate şi a constatărilor efectuate pe teren, achizitorul va aprecia dacă sunt întrunite condiţiile pentru a efectua plăţile. În cazul în care se constată că sunt lipsuri sau deficienţe, acestea vor fi notificate de îndată executantului, stabilindu-se şi termenele pentru remediere şi finalizare.</w:t>
      </w:r>
    </w:p>
    <w:p w14:paraId="210B99F6">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După constatarea remedierii tuturor lipsurilor şi deficienţelor, executantul va  notifica achizitorului data finalizării tuturor lucrărilor prevăzute în contract. Prin aceeași comunicare, transmisă în scris cu confirmare de primire, executantul va solicita efectuarea recepției la terminarea lucrărilor.</w:t>
      </w:r>
    </w:p>
    <w:p w14:paraId="551E2E8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Comisia de recepţie are obligaţia de a constata stadiul îndeplinirii contractului prin corelarea prevederilor acestuia cu documentaţia de execuţie şi cu reglementările în vigoare. În funcţie de constatările făcute, achizitorul are dreptul de a aproba sau de a respinge recepţia.</w:t>
      </w:r>
    </w:p>
    <w:p w14:paraId="01EC122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Recepția la terminarea lucrărilor și, respectiv, recepția finală pot fi realizate și pentru</w:t>
      </w:r>
    </w:p>
    <w:p w14:paraId="5880B6C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părți/obiecte/sectoare din/de construcție, în condițiile legii, dacă acestea sunt distincte/independente din punct de vedere fizic și funcțional.</w:t>
      </w:r>
    </w:p>
    <w:p w14:paraId="5CF1105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Recepția la terminarea lucrărilor se va putea efectua doar după efectuarea tuturor probelor de funcționare, prevăzute de normativele tehnice. În cazul în care din motive ce nu țin de achizitor, nu se pot efectua probele de funcționare, necesare finalizării lucrărilor și efectuării recepției la terminarea lucrărilor, prin semnarea prezentului contract, executantul își dă acordul pentru amanarea finalizării tuturor demersurilor legate de recepție, până la data când acest lucru va fi posibil. Achizitorul are obligația informării asupra acestui termen imediat după obținerea informației.</w:t>
      </w:r>
    </w:p>
    <w:p w14:paraId="270CC9DA">
      <w:pPr>
        <w:spacing w:after="0" w:line="240" w:lineRule="auto"/>
        <w:jc w:val="both"/>
        <w:rPr>
          <w:rFonts w:ascii="Times New Roman" w:hAnsi="Times New Roman"/>
          <w:sz w:val="24"/>
          <w:szCs w:val="24"/>
          <w:lang w:val="ro-RO" w:eastAsia="en-GB"/>
        </w:rPr>
      </w:pPr>
    </w:p>
    <w:p w14:paraId="30A8676B">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18. Perioada de garanţie acordată lucrărilor</w:t>
      </w:r>
    </w:p>
    <w:p w14:paraId="479448B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 Perioada de garanţie decurge de la data recepţiei la terminarea lucrărilor şi până la recepţia finală.</w:t>
      </w:r>
    </w:p>
    <w:p w14:paraId="1EB5797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 (1) În perioada de garanţie, executantul are obligaţia, în urma dispoziţiei date de achizitor, de a executa toate lucrările de modificare, reconstrucţie şi remediere a viciilor şi a altor defecte a căror cauză este nerespectarea clauzelor contractuale.</w:t>
      </w:r>
    </w:p>
    <w:p w14:paraId="3301381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are obligaţia de a executa toate activităţile prevăzute la alin.(1), pe cheltuială proprie, în cazul în care ele sunt necesare datorită:</w:t>
      </w:r>
    </w:p>
    <w:p w14:paraId="50D1F29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a) utilizării de materiale/utilaje si echipamente tehnologice, de instalaţii sau a unei manopere neconforme cu prevederile contractului; </w:t>
      </w:r>
    </w:p>
    <w:p w14:paraId="21539C9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b) unui viciu de concepţie, acolo unde executantul este responsabil de proiectarea unei părţi a lucrărilor; </w:t>
      </w:r>
    </w:p>
    <w:p w14:paraId="1FAA0BC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c) neglijenţei sau neîndeplinirii de către executant a oricăreia dintre obligaţiile explicite sau implicite care îi revin în baza contractului.</w:t>
      </w:r>
    </w:p>
    <w:p w14:paraId="599234AB">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d) garanția pentru utilajele si echipamentele care vor fi puse în operă este egală cu garanția pentru execuția lucrărilor.</w:t>
      </w:r>
    </w:p>
    <w:p w14:paraId="58FB757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În cazul în care executantul nu execută lucrările prevăzute, achizitorul este îndreptăţit să angajeze şi să plătească alte persoane care să le execute. Cheltuielile aferente acestor lucrări vor fi recuperate de către achizitor de la executant sau reţinute din sumele cuvenite acestuia.</w:t>
      </w:r>
    </w:p>
    <w:p w14:paraId="41D70F6E">
      <w:pPr>
        <w:spacing w:after="0" w:line="240" w:lineRule="auto"/>
        <w:jc w:val="both"/>
        <w:rPr>
          <w:rFonts w:ascii="Times New Roman" w:hAnsi="Times New Roman"/>
          <w:sz w:val="24"/>
          <w:szCs w:val="24"/>
          <w:lang w:val="ro-RO" w:eastAsia="en-GB"/>
        </w:rPr>
      </w:pPr>
    </w:p>
    <w:p w14:paraId="7277D2B0">
      <w:pPr>
        <w:spacing w:after="0" w:line="240" w:lineRule="auto"/>
        <w:jc w:val="both"/>
        <w:rPr>
          <w:rFonts w:ascii="Times New Roman" w:hAnsi="Times New Roman"/>
          <w:b/>
          <w:bCs/>
          <w:iCs/>
          <w:sz w:val="24"/>
          <w:szCs w:val="24"/>
          <w:lang w:val="ro-RO" w:eastAsia="en-GB"/>
        </w:rPr>
      </w:pPr>
      <w:r>
        <w:rPr>
          <w:rFonts w:ascii="Times New Roman" w:hAnsi="Times New Roman"/>
          <w:b/>
          <w:bCs/>
          <w:iCs/>
          <w:sz w:val="24"/>
          <w:szCs w:val="24"/>
          <w:lang w:val="ro-RO" w:eastAsia="en-GB"/>
        </w:rPr>
        <w:t>19. Modalităţi de plată</w:t>
      </w:r>
    </w:p>
    <w:p w14:paraId="79DAA11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rPr>
        <w:t>19.1 Plata documentației tehnice</w:t>
      </w:r>
      <w:r>
        <w:rPr>
          <w:sz w:val="24"/>
          <w:szCs w:val="24"/>
          <w:lang w:val="ro-RO"/>
        </w:rPr>
        <w:t xml:space="preserve"> </w:t>
      </w:r>
      <w:r>
        <w:rPr>
          <w:rFonts w:ascii="Times New Roman" w:hAnsi="Times New Roman"/>
          <w:sz w:val="24"/>
          <w:szCs w:val="24"/>
          <w:lang w:val="ro-RO" w:eastAsia="en-GB"/>
        </w:rPr>
        <w:t>Plata documentației tehnice se va face pe faze de proiectare și numai după semnarea procesului-verbal de recepție calitativa.</w:t>
      </w:r>
    </w:p>
    <w:p w14:paraId="5362288C">
      <w:pPr>
        <w:spacing w:after="0" w:line="240" w:lineRule="auto"/>
        <w:jc w:val="both"/>
        <w:rPr>
          <w:rFonts w:ascii="Times New Roman" w:hAnsi="Times New Roman"/>
          <w:sz w:val="24"/>
          <w:szCs w:val="24"/>
          <w:lang w:val="ro-RO"/>
        </w:rPr>
      </w:pPr>
    </w:p>
    <w:p w14:paraId="77BA6A2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19.2 Plata lucrărilor de construcții și instalații aferente realizării obiectivului de investiții</w:t>
      </w:r>
    </w:p>
    <w:p w14:paraId="4588796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După elaborarea la PT-DE a listelor cu cantități de lucrări sau cu cantități de utilaje și echipamente tehnologice, executantul va transpune oferta financiara pentru executia lucrarilor, ce a stat la baza incheierii contractului, pe formularele F1 – Centralizatorul cheltuielilor pe obiectiv; F2 – Centralizatorul cheltuielilor pe obiecte si categorii de lucrari; F3 – Lista cu cantitati de lucrari, pe categorii de lucrari; F4 – Lista cu cantitati de utilaje si echipamente tehnologice, inclusiv dotari si active necorporale; F5 – Fise tehnice pentru utilaje si echipamente tehnologice, inclusiv dotari si active necorporale. Decontarea lucrărilor se va face după aceste liste cu cantități de lucrări pe categorii de lucrări/liste cu cantități de utilaje și echipamente tehnologice. </w:t>
      </w:r>
    </w:p>
    <w:p w14:paraId="1FA6F0E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Pentru lucrările de construcții și instalații aferente contractate, plățile se vor efectua pe baza situațiilor de lucrări lunare real executate avizate de persoanele în drept (diriginții de șantier), situații ce vor fi însoțite de documente justificative relevante.</w:t>
      </w:r>
    </w:p>
    <w:p w14:paraId="6274075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Pentru fiecare situație de lucrări prezentată spre decontare, Ofertantul va anexa, în mod obligatoriu și un dosar ce va cuprinde următoarele documente:</w:t>
      </w:r>
    </w:p>
    <w:p w14:paraId="184A440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Opis al documentelor ce fac parte din dosarul sus menționat, semnat și parafat;</w:t>
      </w:r>
    </w:p>
    <w:p w14:paraId="7420E64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Situațiile din lună însoțite de centralizatoare semnate și parafate de executant și diriginții de șantier;</w:t>
      </w:r>
    </w:p>
    <w:p w14:paraId="2D2F504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Atașamente (antemăsurători) semnate și parafate de executant și diriginții de șantier;</w:t>
      </w:r>
    </w:p>
    <w:p w14:paraId="0B27212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Procese-verbale de recepție calitativă, procese-verbale de lucrări care devin ascunse, procese-verbale de control în faze determinante, procese-verbale a tuturor materialelor puse în operă, etc;</w:t>
      </w:r>
    </w:p>
    <w:p w14:paraId="772F0CC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Declarații de conformitate a materialelor puse în operă;</w:t>
      </w:r>
    </w:p>
    <w:p w14:paraId="630A696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Fotografii color ale tuturor lucrărilor de construcții și instalații realizate în luna respectivă, etc.</w:t>
      </w:r>
    </w:p>
    <w:p w14:paraId="2179EA3C">
      <w:pPr>
        <w:spacing w:after="0" w:line="240" w:lineRule="auto"/>
        <w:jc w:val="both"/>
        <w:rPr>
          <w:rFonts w:ascii="Times New Roman" w:hAnsi="Times New Roman"/>
          <w:sz w:val="24"/>
          <w:szCs w:val="24"/>
          <w:lang w:val="ro-RO" w:eastAsia="en-GB"/>
        </w:rPr>
      </w:pPr>
    </w:p>
    <w:p w14:paraId="5D1BCF8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19.3 Plata asistenței tehnice a proiectantului </w:t>
      </w:r>
    </w:p>
    <w:p w14:paraId="0EF5055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Pentru activitatea de asistență tehnică, plata proiectantului se va realiza la terminarea lucrărilor.</w:t>
      </w:r>
    </w:p>
    <w:p w14:paraId="68DAED9D">
      <w:pPr>
        <w:spacing w:after="0" w:line="240" w:lineRule="auto"/>
        <w:jc w:val="both"/>
        <w:rPr>
          <w:rFonts w:ascii="Times New Roman" w:hAnsi="Times New Roman"/>
          <w:sz w:val="24"/>
          <w:szCs w:val="24"/>
          <w:lang w:val="ro-RO" w:eastAsia="en-GB"/>
        </w:rPr>
      </w:pPr>
    </w:p>
    <w:p w14:paraId="31DA886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19.4 Plata utilajelor</w:t>
      </w:r>
    </w:p>
    <w:p w14:paraId="27AFFEF6">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Plata utilajelor, echipamentelor tehnologice și funcționale care necesită montaj se va face astfel:</w:t>
      </w:r>
    </w:p>
    <w:p w14:paraId="25D4DC8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-80% din valoarea acestora se va face la momentul montării pe amplasament pe bază de proces-verbal de montaj;</w:t>
      </w:r>
    </w:p>
    <w:p w14:paraId="721D644F">
      <w:pPr>
        <w:spacing w:after="0" w:line="240" w:lineRule="auto"/>
        <w:jc w:val="both"/>
        <w:rPr>
          <w:rFonts w:ascii="Times New Roman" w:hAnsi="Times New Roman"/>
          <w:strike/>
          <w:sz w:val="24"/>
          <w:szCs w:val="24"/>
          <w:lang w:val="ro-RO" w:eastAsia="en-GB"/>
        </w:rPr>
      </w:pPr>
      <w:r>
        <w:rPr>
          <w:rFonts w:ascii="Times New Roman" w:hAnsi="Times New Roman"/>
          <w:sz w:val="24"/>
          <w:szCs w:val="24"/>
          <w:lang w:val="ro-RO" w:eastAsia="en-GB"/>
        </w:rPr>
        <w:t xml:space="preserve">-20% din valoarea acestora după punerea în funcțiune a acestora pe baza procesului verbal de punere in functiune/probe.  </w:t>
      </w:r>
    </w:p>
    <w:p w14:paraId="6C9E2428">
      <w:pPr>
        <w:spacing w:after="0" w:line="240" w:lineRule="auto"/>
        <w:jc w:val="both"/>
        <w:rPr>
          <w:rFonts w:ascii="Times New Roman" w:hAnsi="Times New Roman"/>
          <w:strike/>
          <w:sz w:val="24"/>
          <w:szCs w:val="24"/>
          <w:lang w:val="ro-RO" w:eastAsia="en-GB"/>
        </w:rPr>
      </w:pPr>
      <w:r>
        <w:rPr>
          <w:rFonts w:ascii="Times New Roman" w:hAnsi="Times New Roman"/>
          <w:sz w:val="24"/>
          <w:szCs w:val="24"/>
          <w:lang w:val="ro-RO"/>
        </w:rPr>
        <w:t xml:space="preserve">19.5 </w:t>
      </w:r>
      <w:r>
        <w:rPr>
          <w:rFonts w:ascii="Times New Roman" w:hAnsi="Times New Roman"/>
          <w:sz w:val="24"/>
          <w:szCs w:val="24"/>
          <w:lang w:val="ro-RO" w:eastAsia="en-GB"/>
        </w:rPr>
        <w:t xml:space="preserve"> Conform legii 72/2013 art. 7, alin. 1), plata se va efectua în termen de maxim 60 de zile calendaristice de la data primirii facturii reprezentând contravaloarea lucrărilor acceptate, emisă în baza acceptării situațiilor de plată de către Achizitor.</w:t>
      </w:r>
    </w:p>
    <w:p w14:paraId="09DDFD4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Plata se va efectua numai în baza facturii emise și încărcate în SPV (RO e-Factura) și a confirmării situațiilor de lucrări de către dirigintele de șantier. Situaţiile de lucrări vor fi transmise către achizitor cu adresă de înaintare, se vor depune la registratura Autorităţii contractante și vor fi confirmate/respinse de dirigintele de şantier în termen de 10 zile lucrătoare de la depunere. </w:t>
      </w:r>
    </w:p>
    <w:p w14:paraId="244B6D0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Executantul acordă achizitorului o perioadă de grație la plata facturilor de 30 zile calendaristice, perioadă în care executantul nu poate solicita penalități.</w:t>
      </w:r>
    </w:p>
    <w:p w14:paraId="7CA2A19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19.6 - Dacă achizitorul nu onorează facturile în termen de 14 zile de la expirarea perioadei de 90 zile calendaristice de la data primirii facturii (încarcarii in SPV (RO e-Factura), atunci executantul are dreptul de a sista executarea lucrărilor sau de a diminua ritmul execuţiei. Imediat ce achizitorul îşi onorează restanţa, executantul va relua executarea lucrărilor în cel mai scurt timp posibil.</w:t>
      </w:r>
    </w:p>
    <w:p w14:paraId="061F492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19.7 - Contractul nu va fi considerat terminat pâna când nu va fi semnat procesul-verbal de recepţie finală de către comisia de recepţie. După semnarea procesului verbal de recepţie finală se va elibera ultima tranşă a garanţiei de bună execuţie.</w:t>
      </w:r>
    </w:p>
    <w:p w14:paraId="7946F2ED">
      <w:pPr>
        <w:spacing w:after="0" w:line="240" w:lineRule="auto"/>
        <w:jc w:val="both"/>
        <w:rPr>
          <w:rFonts w:ascii="Times New Roman" w:hAnsi="Times New Roman"/>
          <w:b/>
          <w:bCs/>
          <w:iCs/>
          <w:sz w:val="24"/>
          <w:szCs w:val="24"/>
          <w:lang w:val="ro-RO" w:eastAsia="en-GB"/>
        </w:rPr>
      </w:pPr>
      <w:r>
        <w:rPr>
          <w:rFonts w:ascii="Times New Roman" w:hAnsi="Times New Roman"/>
          <w:b/>
          <w:bCs/>
          <w:iCs/>
          <w:sz w:val="24"/>
          <w:szCs w:val="24"/>
          <w:lang w:val="ro-RO" w:eastAsia="en-GB"/>
        </w:rPr>
        <w:t xml:space="preserve">20. Ajustarea preţului contractului </w:t>
      </w:r>
    </w:p>
    <w:p w14:paraId="31E2550D">
      <w:pPr>
        <w:spacing w:after="0" w:line="240" w:lineRule="auto"/>
        <w:jc w:val="both"/>
        <w:rPr>
          <w:rFonts w:ascii="Times New Roman" w:hAnsi="Times New Roman"/>
          <w:sz w:val="24"/>
          <w:szCs w:val="24"/>
          <w:lang w:val="ro-RO" w:eastAsia="en-GB"/>
        </w:rPr>
      </w:pPr>
    </w:p>
    <w:p w14:paraId="52E59D60">
      <w:pPr>
        <w:autoSpaceDE w:val="0"/>
        <w:autoSpaceDN w:val="0"/>
        <w:adjustRightInd w:val="0"/>
        <w:spacing w:after="240"/>
        <w:ind w:firstLine="567"/>
        <w:jc w:val="both"/>
        <w:rPr>
          <w:rFonts w:ascii="Arial" w:hAnsi="Arial" w:cs="Arial"/>
          <w:b/>
          <w:i/>
          <w:sz w:val="24"/>
          <w:szCs w:val="24"/>
          <w:lang w:val="ro-RO"/>
        </w:rPr>
      </w:pPr>
      <w:r>
        <w:rPr>
          <w:rFonts w:ascii="Arial" w:hAnsi="Arial" w:cs="Arial"/>
          <w:b/>
          <w:i/>
          <w:sz w:val="24"/>
          <w:szCs w:val="24"/>
          <w:lang w:val="ro-RO"/>
        </w:rPr>
        <w:t>Prețul contractului este ferm, nu se ajustează.</w:t>
      </w:r>
    </w:p>
    <w:p w14:paraId="4DD35AEB">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21. Asigurări</w:t>
      </w:r>
    </w:p>
    <w:p w14:paraId="4053CA8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(1) Prestatorul serviciilor de proiectare va pune la dispoziția achizitorului în perioada de constituire a garanției de bună execuție (5 zile lucratoare de la data semnării contractului) polița de asigurare pentru risc profesional.</w:t>
      </w:r>
    </w:p>
    <w:p w14:paraId="698E739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are obligaţia de a încheia, înainte de începerea lucrărilor, o asigurare ce va cuprinde toate riscurile ce ar putea apărea privind lucrările executate, utilajele, instalaţiile de lucru, echipamentele, materialele pe stoc, personalul propriu şi reprezentanţii împuterniciţi să verifice, să testeze sau să recepţioneze lucrările, precum şi daunele sau prejudiciile aduse către terţe persoane fizice sau juridice.</w:t>
      </w:r>
    </w:p>
    <w:p w14:paraId="18F6398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Asigurarea se va încheia cu o agenţie de asigurare autorizată. Contravaloarea primelor de asigurare va fi suportată de către executant din capitolul „Cheltuieli indirecte”.</w:t>
      </w:r>
    </w:p>
    <w:p w14:paraId="390AEF8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Executantul are obligaţia de a prezenta achizitorului, ori de câte ori i se va cere, poliţa sau poliţele de asigurare şi recipisele pentru plata primelor curente (actualizate).</w:t>
      </w:r>
    </w:p>
    <w:p w14:paraId="7393D9F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Executantul are obligaţia de a se asigura că subcontractanţii au încheiat asigurări pentru toate persoanele angajate de ei. El va solicita subcontractanţilor să prezinte achizitorului, la cerere, poliţele de asigurare şi recipisele pentru plata primelor curente (actualizate).</w:t>
      </w:r>
    </w:p>
    <w:p w14:paraId="0A1CF2D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are obligaţia să asigure utilajele pentru o valoare cel puţin egală cu valoarea totală de înlocuire a acestora, inclusiv livrarea pe şantier. Pentru fiecare din utilajele executantului asigurarea trebuie să fie în vigoare pe perioada transportului pe şantier şi pînă în momentul în care utilajul nu mai este necesar ca utilaj al executantului.</w:t>
      </w:r>
    </w:p>
    <w:p w14:paraId="139C87A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 Achizitorul nu va fi responsabil pentru niciun fel de daune-interese, compensaţii plătibile prin lege, în privinţa sau ca urmare a unui accident sau prejudiciu adus unui muncitor sau altei persoane angajate de executant, cu excepţia unui accident sau prejudiciu rezultând din vina achizitorului, a agenţilor sau a angajaţilor acestuia.</w:t>
      </w:r>
    </w:p>
    <w:p w14:paraId="770D0D4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Executantul are obligaţia de a înştiinţa achizitorul sau destinatarul, de orice dificultate în extinderea, reînnoirea şi restabilirea acestei asigurări.</w:t>
      </w:r>
    </w:p>
    <w:p w14:paraId="4AC41192">
      <w:pPr>
        <w:spacing w:after="0" w:line="240" w:lineRule="auto"/>
        <w:jc w:val="both"/>
        <w:rPr>
          <w:rFonts w:ascii="Times New Roman" w:hAnsi="Times New Roman"/>
          <w:sz w:val="24"/>
          <w:szCs w:val="24"/>
          <w:lang w:val="ro-RO" w:eastAsia="en-GB"/>
        </w:rPr>
      </w:pPr>
    </w:p>
    <w:p w14:paraId="5EE2FCB5">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22. Amendamente </w:t>
      </w:r>
    </w:p>
    <w:p w14:paraId="4505907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Părţile contractante au dreptul, pe durata îndeplinirii contractului, de a conveni modificarea clauzelor contractului, prin act adiţional, numai în situațiile prevăzute de art. 221 din Legea 98/2016 privind achizițiile publice.</w:t>
      </w:r>
    </w:p>
    <w:p w14:paraId="0183B72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Contractul poate fi modificat în cursul perioadei sale de valabilitate fără organizarea unei noi proceduri de atribuire, atunci când modificările, indiferent de valoarea lor, nu sunt substanţiale, în condiţiile prevăzute de legislaţia achiziţiilor publice și doar în cazul în care modificările nu se datorează unor omisiuni/erori de proiectare, fiind vorba de contract de proiectare și execuție de lucrări.</w:t>
      </w:r>
    </w:p>
    <w:p w14:paraId="3515A35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Modificarea contractului în cursul perioadei sale de valabilitate, altfel decât în cazurile şi condiţiile prevăzute la art. 221 din Legea nr.98/2016 privind achizițiile publice, se realizează prin organizarea unei noi proceduri de atribuire, în conformitate cu dispoziţiile legii.</w:t>
      </w:r>
    </w:p>
    <w:p w14:paraId="1A2904F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Părţile contractante au dreptul, pe durata îndeplinirii contractului, de a conveni, prin act adiţional, adaptarea acelor clauze afectate de modificări ale legii.</w:t>
      </w:r>
    </w:p>
    <w:p w14:paraId="32B08FCC">
      <w:pPr>
        <w:spacing w:after="0" w:line="240" w:lineRule="auto"/>
        <w:jc w:val="both"/>
        <w:rPr>
          <w:rFonts w:ascii="Times New Roman" w:hAnsi="Times New Roman"/>
          <w:sz w:val="24"/>
          <w:szCs w:val="24"/>
          <w:lang w:val="ro-RO" w:eastAsia="en-GB"/>
        </w:rPr>
      </w:pPr>
    </w:p>
    <w:p w14:paraId="3A89644E">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23. Subcontractanţi /Terți susținători</w:t>
      </w:r>
    </w:p>
    <w:p w14:paraId="43D9E8B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Executantul are obligaţia de a încheia contracte cu subcontractanţii desemnaţi, în aceleaşi condiţii în care el a semnat contractul cu achizitorul.</w:t>
      </w:r>
    </w:p>
    <w:p w14:paraId="19C113D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(1) Executantul are obligaţia de a prezenta la încheierea contractului toate contractele încheiate cu subcontractanţii desemnaţi.</w:t>
      </w:r>
    </w:p>
    <w:p w14:paraId="1F21E4E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Lista subcontractanţilor, cu datele de recunoaştere ale acestora, se constituie în anexă la contract.</w:t>
      </w:r>
    </w:p>
    <w:p w14:paraId="72578A0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(1) Executantul este pe deplin răspunzător faţă de achizitor de modul în care îndeplineşte contractul.</w:t>
      </w:r>
    </w:p>
    <w:p w14:paraId="2356D7A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Subcontractantul este pe deplin răspunzător faţă de executant de modul în care îşi îndeplineşte partea sa din contract.</w:t>
      </w:r>
    </w:p>
    <w:p w14:paraId="559CFD6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Orice convenţie prin care executantul încredinţează o parte din realizarea prezentului Contract către un terţ, este considerată a fi un contract de subcontractare.</w:t>
      </w:r>
    </w:p>
    <w:p w14:paraId="02B27EC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Antreprenorul are dreptul de a înlocui/implica noi subcontractanți în perioada de implementare a Contractului, cu condiția ca schimbarea să nu reprezinte o modificare substanțială a acestuia, în conformitate cu cele prevăzute expres de legislația în vigoare privind achizițiile publice.</w:t>
      </w:r>
    </w:p>
    <w:p w14:paraId="14B5BB9C">
      <w:pPr>
        <w:spacing w:after="0" w:line="240" w:lineRule="auto"/>
        <w:jc w:val="both"/>
        <w:rPr>
          <w:rFonts w:ascii="Times New Roman" w:hAnsi="Times New Roman"/>
          <w:sz w:val="24"/>
          <w:szCs w:val="24"/>
          <w:lang w:val="ro-RO" w:eastAsia="en-GB"/>
        </w:rPr>
      </w:pPr>
      <w:r>
        <w:rPr>
          <w:rFonts w:ascii="Times New Roman" w:hAnsi="Times New Roman"/>
          <w:sz w:val="24"/>
          <w:szCs w:val="24"/>
          <w:shd w:val="clear" w:color="auto" w:fill="FFFFFF"/>
          <w:lang w:val="ro-RO" w:eastAsia="en-GB"/>
        </w:rPr>
        <w:t>6.</w:t>
      </w:r>
      <w:r>
        <w:rPr>
          <w:rFonts w:ascii="Times New Roman" w:hAnsi="Times New Roman"/>
          <w:sz w:val="24"/>
          <w:szCs w:val="24"/>
          <w:lang w:val="ro-RO" w:eastAsia="en-GB"/>
        </w:rPr>
        <w:t xml:space="preserve"> Antreprenorul nu va avea dreptul de a înlocui/implica niciun subcontract, în perioada de implementare a contractului fără acordul prealabil al Achizitorului.</w:t>
      </w:r>
      <w:r>
        <w:rPr>
          <w:rFonts w:ascii="Times New Roman" w:hAnsi="Times New Roman"/>
          <w:sz w:val="24"/>
          <w:szCs w:val="24"/>
          <w:shd w:val="clear" w:color="auto" w:fill="FFFFFF"/>
          <w:lang w:val="ro-RO" w:eastAsia="en-GB"/>
        </w:rPr>
        <w:t xml:space="preserve"> Orice solicitare privind înlocuirea/implicarea de noi subcontractanți, va fi înaintată către Antreprenor în vederea obținerii acordului Achizitorului într-un termen rezonabil și care nu va putea fi mai mic de 15 zile înainte de momentul începerii activității de către noii subcontractanți.</w:t>
      </w:r>
    </w:p>
    <w:p w14:paraId="1AEB0F1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7. În situația prevăzută la art. 23.5, Antreprenorul poate înlocui/implica subcontractanții în perioada de implementare a contractului, în urmatoarele situatii:</w:t>
      </w:r>
    </w:p>
    <w:p w14:paraId="46ADBCEB">
      <w:pPr>
        <w:spacing w:after="0" w:line="240" w:lineRule="auto"/>
        <w:ind w:firstLine="720"/>
        <w:jc w:val="both"/>
        <w:rPr>
          <w:rFonts w:ascii="Times New Roman" w:hAnsi="Times New Roman"/>
          <w:sz w:val="24"/>
          <w:szCs w:val="24"/>
          <w:lang w:val="ro-RO" w:eastAsia="en-GB"/>
        </w:rPr>
      </w:pPr>
      <w:r>
        <w:rPr>
          <w:rFonts w:ascii="Times New Roman" w:hAnsi="Times New Roman"/>
          <w:sz w:val="24"/>
          <w:szCs w:val="24"/>
          <w:lang w:val="ro-RO" w:eastAsia="en-GB"/>
        </w:rPr>
        <w:t>a)  înlocuirea subcontractanților nominalizați în ofertă ale căror activități au fost indicate în oferta ca fiind realizate de subcontractant;</w:t>
      </w:r>
    </w:p>
    <w:p w14:paraId="123550A0">
      <w:pPr>
        <w:spacing w:after="0" w:line="240" w:lineRule="auto"/>
        <w:ind w:firstLine="720"/>
        <w:jc w:val="both"/>
        <w:rPr>
          <w:rFonts w:ascii="Times New Roman" w:hAnsi="Times New Roman"/>
          <w:sz w:val="24"/>
          <w:szCs w:val="24"/>
          <w:lang w:val="ro-RO" w:eastAsia="en-GB"/>
        </w:rPr>
      </w:pPr>
      <w:r>
        <w:rPr>
          <w:rFonts w:ascii="Times New Roman" w:hAnsi="Times New Roman"/>
          <w:sz w:val="24"/>
          <w:szCs w:val="24"/>
          <w:lang w:val="ro-RO" w:eastAsia="en-GB"/>
        </w:rPr>
        <w:t>b) declararea unor noi subcontractanți, ulterior semnării contractului, în condițiile în care lucrările ce urmează a fi subcontractate au fost prevăzute în ofertă, fără a se indica inițial opțiunea subcontractării acestora.</w:t>
      </w:r>
    </w:p>
    <w:p w14:paraId="2262C805">
      <w:pPr>
        <w:spacing w:after="0" w:line="240" w:lineRule="auto"/>
        <w:ind w:firstLine="720"/>
        <w:jc w:val="both"/>
        <w:rPr>
          <w:rFonts w:ascii="Times New Roman" w:hAnsi="Times New Roman"/>
          <w:sz w:val="24"/>
          <w:szCs w:val="24"/>
          <w:lang w:val="ro-RO" w:eastAsia="en-GB"/>
        </w:rPr>
      </w:pPr>
      <w:r>
        <w:rPr>
          <w:rFonts w:ascii="Times New Roman" w:hAnsi="Times New Roman"/>
          <w:sz w:val="24"/>
          <w:szCs w:val="24"/>
          <w:lang w:val="ro-RO" w:eastAsia="en-GB"/>
        </w:rPr>
        <w:t>c) renunțarea, retragerea subcontractanților din contract.</w:t>
      </w:r>
    </w:p>
    <w:p w14:paraId="42A01CA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8.  În vederea obținerii acordului Achizitorului noii subcontractanți sunt obligați să prezinte:</w:t>
      </w:r>
    </w:p>
    <w:p w14:paraId="13779B9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  o declarație pe proprie răspundere prin care își asumă prevederile caietului de sarcini și a propunerii tehnice depusă de către Antreprenor la ofertă, pentru activitățile supuse subcontractării.</w:t>
      </w:r>
    </w:p>
    <w:p w14:paraId="6E98CBC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 - </w:t>
      </w:r>
      <w:r>
        <w:rPr>
          <w:rFonts w:ascii="Times New Roman" w:hAnsi="Times New Roman"/>
          <w:sz w:val="24"/>
          <w:szCs w:val="24"/>
          <w:shd w:val="clear" w:color="auto" w:fill="FFFFFF"/>
          <w:lang w:val="ro-RO" w:eastAsia="en-GB"/>
        </w:rPr>
        <w:t>contractele de subcontractare încheiate între Antreprenor și noii subcontractanți ce vor cuprinde obligatoriu și fără a se limita la acestea, informații cu privire la activitățile ce urmează a fi subcontractate, datele de contact și reprezentanții legali, valoarea aferenta activitatii ce va face obiectul contractului;</w:t>
      </w:r>
    </w:p>
    <w:p w14:paraId="76CEFFB6">
      <w:pPr>
        <w:spacing w:after="0" w:line="240" w:lineRule="auto"/>
        <w:jc w:val="both"/>
        <w:rPr>
          <w:rFonts w:ascii="Times New Roman" w:hAnsi="Times New Roman"/>
          <w:sz w:val="24"/>
          <w:szCs w:val="24"/>
          <w:lang w:val="ro-RO" w:eastAsia="en-GB"/>
        </w:rPr>
      </w:pPr>
      <w:r>
        <w:rPr>
          <w:rFonts w:ascii="Times New Roman" w:hAnsi="Times New Roman"/>
          <w:sz w:val="24"/>
          <w:szCs w:val="24"/>
          <w:shd w:val="clear" w:color="auto" w:fill="FFFFFF"/>
          <w:lang w:val="ro-RO" w:eastAsia="en-GB"/>
        </w:rPr>
        <w:t>- certificatele şi alte documente necesare pentru verificarea inexistenţei unor situaţii de excludere şi a resurselor/capabilităţilor corespunzătoare părţilor de implicare în contractul de achiziţie publică.</w:t>
      </w:r>
    </w:p>
    <w:p w14:paraId="7E34E8B7">
      <w:pPr>
        <w:spacing w:after="0" w:line="240" w:lineRule="auto"/>
        <w:jc w:val="both"/>
        <w:rPr>
          <w:rFonts w:ascii="Times New Roman" w:hAnsi="Times New Roman"/>
          <w:sz w:val="24"/>
          <w:szCs w:val="24"/>
          <w:lang w:val="ro-RO" w:eastAsia="en-GB"/>
        </w:rPr>
      </w:pPr>
      <w:r>
        <w:rPr>
          <w:rFonts w:ascii="Times New Roman" w:hAnsi="Times New Roman"/>
          <w:sz w:val="24"/>
          <w:szCs w:val="24"/>
          <w:shd w:val="clear" w:color="auto" w:fill="FFFFFF"/>
          <w:lang w:val="ro-RO" w:eastAsia="en-GB"/>
        </w:rPr>
        <w:t xml:space="preserve">9.  </w:t>
      </w:r>
      <w:r>
        <w:rPr>
          <w:rFonts w:ascii="Times New Roman" w:hAnsi="Times New Roman"/>
          <w:sz w:val="24"/>
          <w:szCs w:val="24"/>
          <w:lang w:val="ro-RO" w:eastAsia="en-GB"/>
        </w:rPr>
        <w:t>Achizitorul poate proceda la denunțarea unilaterală a contractului, fără efectuarea vreunei alte formalităţi şi fără intervenţia instanţei de judecată, în situaţia în care Antreprenorul subcontractează/ cesionează drepturile şi obligațiile sale, izvorâte din semnarea prezentului Contract, în lipsa unui acord scris prealabil al Achizitorului. </w:t>
      </w:r>
    </w:p>
    <w:p w14:paraId="4ED0C192">
      <w:pPr>
        <w:spacing w:after="0" w:line="240" w:lineRule="auto"/>
        <w:jc w:val="both"/>
        <w:rPr>
          <w:rFonts w:ascii="Times New Roman" w:hAnsi="Times New Roman"/>
          <w:sz w:val="24"/>
          <w:szCs w:val="24"/>
          <w:lang w:val="ro-RO" w:eastAsia="en-GB"/>
        </w:rPr>
      </w:pPr>
    </w:p>
    <w:p w14:paraId="399ED914">
      <w:pPr>
        <w:spacing w:after="0" w:line="240" w:lineRule="auto"/>
        <w:jc w:val="both"/>
        <w:rPr>
          <w:rFonts w:ascii="Times New Roman" w:hAnsi="Times New Roman"/>
          <w:sz w:val="24"/>
          <w:szCs w:val="24"/>
          <w:lang w:val="ro-RO" w:eastAsia="en-GB"/>
        </w:rPr>
      </w:pPr>
      <w:r>
        <w:rPr>
          <w:rFonts w:ascii="Times New Roman" w:hAnsi="Times New Roman"/>
          <w:b/>
          <w:bCs/>
          <w:sz w:val="24"/>
          <w:szCs w:val="24"/>
          <w:lang w:val="ro-RO" w:eastAsia="en-GB"/>
        </w:rPr>
        <w:t>Terti susținători</w:t>
      </w:r>
    </w:p>
    <w:p w14:paraId="1DFAA25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10. Prezentul contract reprezintă și contract de cesiune a drepturilor litigioase ce rezultă din încălcarea obligațiilor ce îi revin terțului susținător în baza angajamentului ferm, anexa la prezentul contract. Cu titlu de garanție, prin semnarea prezentului contract, Antreprenorul consimte că Achizitorul se poate substitui în toate drepturile sale, rezultate în urma încheierii angajamentului ferm, putând urmări orice pretenție la daune pe care acesta ar putea să o aibă împotriva terțului susținător pentru nerespectarea obligațiilor asumate de către acesta. </w:t>
      </w:r>
    </w:p>
    <w:p w14:paraId="3332C7C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11. În cazul în care Antreprenorul este în imposibilitatea derulării prezentului contract, respectiv pentru partea de contract pentru care a primit susținere din partea terțului în baza angajamentului ferm, terțul susținător este obligat a duce la îndeplinire acea parte a contractului care face obiectul respectivului angajament ferm. Înlocuirea Antreprenorului inițial cu terțul susținător, nu reprezintă o modificare substanțială a contractului în cursul perioadei sale de valabilitate și se va efectua prin semnarea unui act adițional la contract și  fără organizarea unei alte proceduri de atribuire.</w:t>
      </w:r>
    </w:p>
    <w:p w14:paraId="3E273E3D">
      <w:pPr>
        <w:spacing w:after="0" w:line="240" w:lineRule="auto"/>
        <w:jc w:val="both"/>
        <w:rPr>
          <w:rFonts w:ascii="Times New Roman" w:hAnsi="Times New Roman"/>
          <w:sz w:val="24"/>
          <w:szCs w:val="24"/>
          <w:lang w:val="ro-RO" w:eastAsia="en-GB"/>
        </w:rPr>
      </w:pPr>
    </w:p>
    <w:p w14:paraId="028B8A4C">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24. Cesiunea</w:t>
      </w:r>
    </w:p>
    <w:p w14:paraId="3E453AC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Executantul are obligaţia de a nu transfera total sau parţial obligaţiile sale asumate prin prezentul contract.</w:t>
      </w:r>
    </w:p>
    <w:p w14:paraId="00EDEFB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Executantul poate cesiona dreptul său de a încasa contraprestaţia lucrării executate în condiţiile prevăzute de dispoziţiile Codului Civil.</w:t>
      </w:r>
    </w:p>
    <w:p w14:paraId="431137A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Solicitările de plată către terţi pot fi onorate numai după operarea unei cesiuni în condiţiile prevederilor legale. </w:t>
      </w:r>
    </w:p>
    <w:p w14:paraId="069035FF">
      <w:pPr>
        <w:spacing w:after="0" w:line="240" w:lineRule="auto"/>
        <w:jc w:val="both"/>
        <w:rPr>
          <w:rFonts w:ascii="Times New Roman" w:hAnsi="Times New Roman"/>
          <w:sz w:val="24"/>
          <w:szCs w:val="24"/>
          <w:lang w:val="ro-RO" w:eastAsia="en-GB"/>
        </w:rPr>
      </w:pPr>
    </w:p>
    <w:p w14:paraId="6574250B">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25.  Forţa majoră</w:t>
      </w:r>
    </w:p>
    <w:p w14:paraId="33BDF3A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 Forţa majoră este constatată de o autoritate competentă.</w:t>
      </w:r>
    </w:p>
    <w:p w14:paraId="193A4E8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 Forţa majoră exonerează părţile contractante de îndeplinirea obligaţiilor asumate prin prezentul contract, pe toată perioada în care aceasta acţionează.</w:t>
      </w:r>
    </w:p>
    <w:p w14:paraId="6CE25ABD">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3 - Îndeplinirea contractului va fi suspendată în perioada de acţiune a forţei majore, dar fară a prejudicia drepturile ce li se cuveneau părţilor până la apariţia acesteia.</w:t>
      </w:r>
    </w:p>
    <w:p w14:paraId="42C0077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4 - Partea contractantă care invocă forţa majoră are obligaţia de a notifica celeilalte părţi, imediat şi în mod complet, producerea acesteia şi să ia orice măsuri care îi stau la dispoziţie în vederea limitării consecinţelor.</w:t>
      </w:r>
    </w:p>
    <w:p w14:paraId="5BEBFF9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  Dacă forţa majoră acţionează sau se estimează că va acţiona o perioadă mai mare de 2 luni, fiecare parte va avea dreptul să notifice celeilalte părţi încetarea de plin drept a prezentului contract, fără ca vreuna din părţi să poată pretinde celeilalte daune-interese.</w:t>
      </w:r>
    </w:p>
    <w:p w14:paraId="07B8C15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Nu va reprezenta o încălcare a obligaţiilor din prezentul contract de către oricare din părţi situaţia în care executarea obligaţiilor este împiedicată de împrejurări de forţă majoră care apar după data semnării Contractului de către părţi.</w:t>
      </w:r>
    </w:p>
    <w:p w14:paraId="55DCC6CB">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6 - Executantul nu va răspunde pentru penalităţi contractuale sau reziliere pentru neexecutare dacă, şi în măsura în care, întârzierea în executare sau altă neîndeplinire a obligaţiilor din prezentul Contract este rezultatul unui eveniment de forţă majoră. În mod similar, Achizitorul nu va datora dobândă pentru plăţile cu întârziere, pentru neexecutare sau pentru rezilierea de către executant pentru neexecutare, dacă, şi în măsura în care, întârzierea Achizitorului sau altă neîndeplinire a obligaţiilor sale este rezultatul forţei majore.</w:t>
      </w:r>
    </w:p>
    <w:p w14:paraId="11C3447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7- Dacă oricare parte consideră că au intervenit împrejurări de forţă majoră care pot afecta îndeplinirea obligaţiilor sale, va notifica imediat celeilalte părţi cu privire la natura, durata probabilă şi efectul probabil al împrejurării de forţă majoră. În lipsa unor instrucţiuni scrisecontrare ale achizitorului, executantul va continua îndeplinirea obligaţiilor sale în baza Contractului în măsura în care acest lucru este posibil în mod rezonabil şi va căuta toate mijloacele rezonabile alternative, pentru îndeplinirea obligaţiilor sale care nu sunt afectate de evenimentul de forţă majoră. Executantul nu va utiliza asemenea mijloace alternative decât în urma instrucţiunilor în acest sens ale achizitorului, sau ale persoanei autorizate a acestuia.</w:t>
      </w:r>
    </w:p>
    <w:p w14:paraId="0B25961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8 - Dacă executantul suportă costuri suplimentare ca urmare a conformării cu instrucţiunile achizitorului, totalul sumelor corespunzătoare acestor costuri va fi certificat de către achizitor. </w:t>
      </w:r>
    </w:p>
    <w:p w14:paraId="3BFADD0C">
      <w:pPr>
        <w:spacing w:after="0" w:line="240" w:lineRule="auto"/>
        <w:jc w:val="both"/>
        <w:rPr>
          <w:rFonts w:ascii="Times New Roman" w:hAnsi="Times New Roman"/>
          <w:sz w:val="24"/>
          <w:szCs w:val="24"/>
          <w:lang w:val="ro-RO" w:eastAsia="en-GB"/>
        </w:rPr>
      </w:pPr>
    </w:p>
    <w:p w14:paraId="21FEEB28">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26. Soluţionarea litigiilor</w:t>
      </w:r>
    </w:p>
    <w:p w14:paraId="4B90102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Achizitorul şi executantul vor depune toate eforturile pentru a rezolva pe cale amiabilă, prin tratative directe, orice neînţelegere sau dispută care se poate ivi între ei în cadrul sau în legătură cu îndeplinirea contractului.</w:t>
      </w:r>
    </w:p>
    <w:p w14:paraId="70C9ACD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2 Achizitorul şi executantul nu reuşesc să rezolve în mod amiabil o divergenţă contractuală, fiecare dintre părţi poate solicita ca disputa să fie soluţionată de către instanţele judecătoreşti din România.</w:t>
      </w:r>
    </w:p>
    <w:p w14:paraId="03F7D4A7">
      <w:pPr>
        <w:spacing w:after="0" w:line="240" w:lineRule="auto"/>
        <w:jc w:val="both"/>
        <w:rPr>
          <w:rFonts w:ascii="Times New Roman" w:hAnsi="Times New Roman"/>
          <w:sz w:val="24"/>
          <w:szCs w:val="24"/>
          <w:lang w:val="ro-RO" w:eastAsia="en-GB"/>
        </w:rPr>
      </w:pPr>
    </w:p>
    <w:p w14:paraId="55A5AE8F">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27. Limba care guvernează contractul</w:t>
      </w:r>
    </w:p>
    <w:p w14:paraId="50267E0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Limba care guvernează contractul este limba română.</w:t>
      </w:r>
    </w:p>
    <w:p w14:paraId="6FBD1FAA">
      <w:pPr>
        <w:spacing w:after="0" w:line="240" w:lineRule="auto"/>
        <w:jc w:val="both"/>
        <w:rPr>
          <w:rFonts w:ascii="Times New Roman" w:hAnsi="Times New Roman"/>
          <w:sz w:val="24"/>
          <w:szCs w:val="24"/>
          <w:lang w:val="ro-RO" w:eastAsia="en-GB"/>
        </w:rPr>
      </w:pPr>
    </w:p>
    <w:p w14:paraId="4574B026">
      <w:pPr>
        <w:spacing w:after="0" w:line="240" w:lineRule="auto"/>
        <w:jc w:val="both"/>
        <w:rPr>
          <w:rFonts w:ascii="Times New Roman" w:hAnsi="Times New Roman"/>
          <w:b/>
          <w:bCs/>
          <w:iCs/>
          <w:sz w:val="24"/>
          <w:szCs w:val="24"/>
          <w:lang w:val="ro-RO" w:eastAsia="en-GB"/>
        </w:rPr>
      </w:pPr>
      <w:r>
        <w:rPr>
          <w:rFonts w:ascii="Times New Roman" w:hAnsi="Times New Roman"/>
          <w:b/>
          <w:bCs/>
          <w:iCs/>
          <w:sz w:val="24"/>
          <w:szCs w:val="24"/>
          <w:lang w:val="ro-RO" w:eastAsia="en-GB"/>
        </w:rPr>
        <w:t>28. Comunicări</w:t>
      </w:r>
    </w:p>
    <w:p w14:paraId="28967128">
      <w:pPr>
        <w:spacing w:line="276" w:lineRule="auto"/>
        <w:ind w:firstLine="567"/>
        <w:jc w:val="both"/>
        <w:rPr>
          <w:rStyle w:val="10"/>
          <w:rFonts w:ascii="Times New Roman" w:hAnsi="Times New Roman" w:eastAsia="DengXian Light"/>
          <w:b/>
          <w:bCs/>
          <w:iCs/>
          <w:color w:val="auto"/>
          <w:sz w:val="24"/>
          <w:szCs w:val="24"/>
          <w:lang w:val="ro-RO"/>
        </w:rPr>
      </w:pPr>
      <w:r>
        <w:rPr>
          <w:rStyle w:val="10"/>
          <w:rFonts w:ascii="Times New Roman" w:hAnsi="Times New Roman" w:eastAsia="DengXian Light"/>
          <w:b/>
          <w:bCs/>
          <w:iCs/>
          <w:color w:val="auto"/>
          <w:sz w:val="24"/>
          <w:szCs w:val="24"/>
          <w:lang w:val="ro-RO"/>
        </w:rPr>
        <w:t>Orice comunicare între părți referitoare la îndeplinirea Contractului se face în scris.</w:t>
      </w:r>
    </w:p>
    <w:p w14:paraId="2E7FCCB8">
      <w:pPr>
        <w:spacing w:line="276" w:lineRule="auto"/>
        <w:ind w:firstLine="567"/>
        <w:jc w:val="both"/>
        <w:rPr>
          <w:rFonts w:ascii="Times New Roman" w:hAnsi="Times New Roman" w:eastAsia="DengXian Light"/>
          <w:b/>
          <w:sz w:val="24"/>
          <w:szCs w:val="24"/>
          <w:u w:val="single"/>
          <w:lang w:val="ro-RO"/>
        </w:rPr>
      </w:pPr>
      <w:r>
        <w:rPr>
          <w:rFonts w:ascii="Times New Roman" w:hAnsi="Times New Roman" w:eastAsia="DengXian Light"/>
          <w:b/>
          <w:sz w:val="24"/>
          <w:szCs w:val="24"/>
          <w:u w:val="single"/>
          <w:lang w:val="ro-RO"/>
        </w:rPr>
        <w:t>Corespondența între părți se va realiza, în principal în format fizic, cu înregistrare la registratura USV și, opțional, digital, la adresa de casuță poștală  a instituției. E-mailurile trimise la căsuțele poștale ale angajaților USV nu pot fi înregistrate și, în consecință, nu pot fi luate în considerare.</w:t>
      </w:r>
    </w:p>
    <w:p w14:paraId="77DD89BB">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29.  Legea aplicabilă contractului</w:t>
      </w:r>
    </w:p>
    <w:p w14:paraId="08F9B17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  Contractul va fi interpretat conform legilor din România.</w:t>
      </w:r>
    </w:p>
    <w:p w14:paraId="6E18DBBE">
      <w:pPr>
        <w:spacing w:after="0" w:line="240" w:lineRule="auto"/>
        <w:ind w:right="1"/>
        <w:jc w:val="both"/>
        <w:rPr>
          <w:rFonts w:ascii="Times New Roman" w:hAnsi="Times New Roman"/>
          <w:sz w:val="24"/>
          <w:szCs w:val="24"/>
          <w:lang w:val="ro-RO" w:eastAsia="en-GB"/>
        </w:rPr>
      </w:pPr>
      <w:r>
        <w:rPr>
          <w:rFonts w:ascii="Times New Roman" w:hAnsi="Times New Roman"/>
          <w:sz w:val="24"/>
          <w:szCs w:val="24"/>
          <w:lang w:val="ro-RO" w:eastAsia="en-GB"/>
        </w:rPr>
        <w:t>2. - Executantul va respecta şi se va supune tuturor legilor şi reglementărilor în vigoare din România precum şi reglementărilor direct aplicabile ale Comisiei Europene, jurisprudenţei Curţii Europene de Justiţie şi a Tribunalului de Primă Instanţă şi se va asigura că personalul său, salariat sau contractat de acesta, conducerea sa, subordonaţii acestuia, şi salariaţii din teritoriu vor respecta şi se vor supune de asemenea aceloraşi legi şi reglementări. Executantul va despăgubi achizitorul în cazul oricăror pretenţii şi acţiuni în justiţie, rezultate din orice încălcări ale prevederilor în vigoare de către acesta, personalul său, salariat sau contractat de acesta, inclusiv conducerea sa, subordonaţii acestuia, precum şi salariaţii din teritoriu.</w:t>
      </w:r>
    </w:p>
    <w:p w14:paraId="4AB301DB">
      <w:pPr>
        <w:spacing w:after="0" w:line="240" w:lineRule="auto"/>
        <w:jc w:val="both"/>
        <w:rPr>
          <w:rFonts w:ascii="Times New Roman" w:hAnsi="Times New Roman"/>
          <w:sz w:val="24"/>
          <w:szCs w:val="24"/>
          <w:lang w:val="ro-RO" w:eastAsia="en-GB"/>
        </w:rPr>
      </w:pPr>
    </w:p>
    <w:p w14:paraId="505B15E2">
      <w:pPr>
        <w:spacing w:after="0" w:line="240" w:lineRule="auto"/>
        <w:jc w:val="both"/>
        <w:rPr>
          <w:rFonts w:ascii="Times New Roman" w:hAnsi="Times New Roman"/>
          <w:sz w:val="24"/>
          <w:szCs w:val="24"/>
          <w:lang w:val="ro-RO" w:eastAsia="en-GB"/>
        </w:rPr>
      </w:pPr>
      <w:r>
        <w:rPr>
          <w:rFonts w:ascii="Times New Roman" w:hAnsi="Times New Roman"/>
          <w:b/>
          <w:bCs/>
          <w:iCs/>
          <w:sz w:val="24"/>
          <w:szCs w:val="24"/>
          <w:lang w:val="ro-RO" w:eastAsia="en-GB"/>
        </w:rPr>
        <w:t>30. Încetarea şi rezilierea contractului </w:t>
      </w:r>
    </w:p>
    <w:p w14:paraId="51636B72">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30.1 - Prezentul contract va înceta automat dacă în termen de 30 zile de la data intrării în vigoare a contractului sau în ordinul de reluare a realizării după o perioadă de suspendare, executantul nu a demarat realizarea contractului.</w:t>
      </w:r>
    </w:p>
    <w:p w14:paraId="6E1DE74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30.2 - Prezentul contract va înceta automat dacă nu a generat nicio plată într-o perioadă de 12 luni de la data intrării în vigoare a contractului. Încetarea va opera de plin drept, fără necesitatea vreunei formalităţi sau intervenţia autorităţilor sau a instanţei de judecată. </w:t>
      </w:r>
    </w:p>
    <w:p w14:paraId="0C3E7A1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30.3 - Încetarea prezentului contract în condiţiile art. 30.1 şi 30.2. nu va produce niciun fel de efecte asupra altor drepturi ale achizitorului şi executantului dobândite în baza contractului. </w:t>
      </w:r>
    </w:p>
    <w:p w14:paraId="53DEA26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30.4 - Suplimentar faţă de clauzele de încetare definite la art. 30.1 şi 30.2, Achizitorul are dreptul să considere contractul reziliat de plin drept fără nicio altă formalitate şi fără nicio altă procedură judiciară sau extrajudiciară în oricare dintre situaţiile următoare, dar nelimitându-se la acestea:</w:t>
      </w:r>
    </w:p>
    <w:p w14:paraId="1F08AE9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a) executantul nu execută contractul în conformitate cu obligaţiile asumate, abandonează lucrările sau nu respectă instrucțiunile motivate ale achizitorului; </w:t>
      </w:r>
    </w:p>
    <w:p w14:paraId="2B1ED60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b) executantul refuză sau omite să aducă la îndeplinire dispoziţiile emise de către achizitor sau de către reprezentantul său autorizat;</w:t>
      </w:r>
    </w:p>
    <w:p w14:paraId="5904EDEE">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c) executantul încalcă dispozițiile art. 23.1 din prezentul contract; </w:t>
      </w:r>
    </w:p>
    <w:p w14:paraId="2D28B02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d) executantul face obiectul unei proceduri de insolvenţă, dizolvare, administrare judiciară sau sub controlul altei autorităţi, a încheiat o înţelegere cu creditorii privind plata datoriilor, şi-a suspendat activitatea, sau se află într-o situaţie asemănătoare rezultând dintr-o procedură similară reglementată de legislaţia sau reglementările la nivel naţional; </w:t>
      </w:r>
    </w:p>
    <w:p w14:paraId="0CFBC40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e) executantul a fost condamnat pentru o infracţiune în legătură cu exercitarea profesiei printr-o hotărâre judecătorească definitivă; </w:t>
      </w:r>
    </w:p>
    <w:p w14:paraId="319D23C7">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f) executantul se află în culpă profesională gravă pe care Achizitorul îl poate demonstra prin orice mijloace de probă adecvat; </w:t>
      </w:r>
    </w:p>
    <w:p w14:paraId="7472693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g) împotriva executantului a fost pronunţată o hotărâre având autoritate de lucru judecat cu privire la fraudă, corupţie, implicarea într-o organizaţie criminală sau orice altă activitate ilegală în dauna intereselor financiare ale CE;</w:t>
      </w:r>
    </w:p>
    <w:p w14:paraId="643AB68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h) are loc orice modificare organizaţională care implică o schimbare cu privire la personalitatea juridică, natura sau controlul executantului, cu excepţia situaţiei în care asemenea modificări sunt înregistrate într-un act adiţional la prezentul contract;</w:t>
      </w:r>
    </w:p>
    <w:p w14:paraId="3B79FDC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i) apariţia oricărei alte incapacităţi legale care să împiedice executarea Contractului;</w:t>
      </w:r>
    </w:p>
    <w:p w14:paraId="5209FB8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j) executantul nu furnizează garanţiile sau asigurările solicitate, sau persoana care furnizează garanţia sau asigurarea nu este în măsură să îşi îndeplinească angajamentele; </w:t>
      </w:r>
    </w:p>
    <w:p w14:paraId="64047A3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k) executantul nu se conformează într-o perioadă de timp rezonabilă notificării emise de către Achizitor, care îi solicită remedierea executării necorespunzătoare sau neexecutării unor obligațiilor din prezentul contract, care afectează în mod grav executarea corespunzătoare sau la timp a lucrărilor; </w:t>
      </w:r>
    </w:p>
    <w:p w14:paraId="1AD22F1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l) apariţia unor circumstanţe care nu au putut fi prevăzute la data încheierii contractului şi care conduc la modificarea clauzelor contractuale în aşa măsură încât ar reprezenta o modificare substanțială sau îndeplinirea contractului ar fi contrară interesului public.</w:t>
      </w:r>
    </w:p>
    <w:p w14:paraId="0C65FA7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30.5 – În cazul rezilierii contractului, achizitorul va întocmi situaţia lucrărilor efectiv executate, inventarul materialelor, utilajelor şi lucrărilor provizorii, după care se vor stabili sumele care urmează să le plătească în conformitate cu prevederile contractului, precum şi daunele pe care trebuie să le suporte executantul din vina căruia s-a reziliat contractual.</w:t>
      </w:r>
    </w:p>
    <w:p w14:paraId="3F45C6E0">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30.6 - În cazul prevăzut la art. 30.5, achizitorul va convoca în max. 15 zile de la data rezilierii contractului, comisia de recepţie, care va efectua recepţia cantitativă şi calitativă a lucrărilor executate.</w:t>
      </w:r>
    </w:p>
    <w:p w14:paraId="72EB429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30.7 - În cazul în care oricare dintre părţi încalcă prevederile Contractului prin neîndeplinirea unei/unor obligaţii care îi revin potrivit acestuia, partea prejudiciată prin încălcare va fi îndreptăţită la următoarele remedii: a) despăgubiri; şi/sau b) rezilierea Contractului.</w:t>
      </w:r>
    </w:p>
    <w:p w14:paraId="46664BB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30.8 - În orice situaţie în care Achizitorul este îndreptăţit la despăgubiri, poate reţine aceste despăgubiri din orice sume datorate Executantului sau poate executa garanţia de bună execuţie.</w:t>
      </w:r>
    </w:p>
    <w:p w14:paraId="5D73491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30.9 – După rezilierea contractului, achizitorul poate decide continuarea execuţiei lucrărilor cu respectarea prevederilor legale privind achiziţiile publice.</w:t>
      </w:r>
    </w:p>
    <w:p w14:paraId="2AC75471">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 xml:space="preserve">30.10. – În cazul în care, pe parcursul executării contractului, finanţarea ar fi retrasă, contractul poate fi denunţat unilateral de către Achizitor. </w:t>
      </w:r>
    </w:p>
    <w:p w14:paraId="3BFF342A">
      <w:pPr>
        <w:shd w:val="clear" w:color="auto" w:fill="FFFFFF"/>
        <w:spacing w:after="0" w:line="240" w:lineRule="auto"/>
        <w:ind w:right="22"/>
        <w:jc w:val="both"/>
        <w:rPr>
          <w:rFonts w:ascii="Times New Roman" w:hAnsi="Times New Roman"/>
          <w:bCs/>
          <w:iCs/>
          <w:sz w:val="24"/>
          <w:szCs w:val="24"/>
          <w:lang w:val="ro-RO" w:eastAsia="en-GB"/>
        </w:rPr>
      </w:pPr>
      <w:r>
        <w:rPr>
          <w:rFonts w:ascii="Times New Roman" w:hAnsi="Times New Roman"/>
          <w:bCs/>
          <w:iCs/>
          <w:sz w:val="24"/>
          <w:szCs w:val="24"/>
          <w:lang w:val="ro-RO" w:eastAsia="en-GB"/>
        </w:rPr>
        <w:t xml:space="preserve">                                 </w:t>
      </w:r>
    </w:p>
    <w:p w14:paraId="4881032D">
      <w:pPr>
        <w:shd w:val="clear" w:color="auto" w:fill="FFFFFF"/>
        <w:spacing w:after="0" w:line="240" w:lineRule="auto"/>
        <w:ind w:right="22"/>
        <w:jc w:val="both"/>
        <w:rPr>
          <w:rFonts w:ascii="Times New Roman" w:hAnsi="Times New Roman"/>
          <w:sz w:val="24"/>
          <w:szCs w:val="24"/>
          <w:lang w:val="ro-RO" w:eastAsia="en-GB"/>
        </w:rPr>
      </w:pPr>
      <w:r>
        <w:rPr>
          <w:rFonts w:ascii="Times New Roman" w:hAnsi="Times New Roman"/>
          <w:b/>
          <w:bCs/>
          <w:iCs/>
          <w:sz w:val="24"/>
          <w:szCs w:val="24"/>
          <w:lang w:val="ro-RO" w:eastAsia="en-GB"/>
        </w:rPr>
        <w:t>31. Dispoziţii finale</w:t>
      </w:r>
    </w:p>
    <w:p w14:paraId="1863BFF9">
      <w:pPr>
        <w:shd w:val="clear" w:color="auto" w:fill="FFFFFF"/>
        <w:spacing w:after="0" w:line="240" w:lineRule="auto"/>
        <w:ind w:right="22"/>
        <w:jc w:val="both"/>
        <w:rPr>
          <w:rFonts w:ascii="Times New Roman" w:hAnsi="Times New Roman"/>
          <w:sz w:val="24"/>
          <w:szCs w:val="24"/>
          <w:lang w:val="ro-RO" w:eastAsia="en-GB"/>
        </w:rPr>
      </w:pPr>
      <w:r>
        <w:rPr>
          <w:rFonts w:ascii="Times New Roman" w:hAnsi="Times New Roman"/>
          <w:sz w:val="24"/>
          <w:szCs w:val="24"/>
          <w:lang w:val="ro-RO" w:eastAsia="en-GB"/>
        </w:rPr>
        <w:t>31.1 Părțile prezentului contract înțeleg ca datele cu caracter personal care reies din încheierea și executarea prezentului pot fi prelucrate doar în scopul aducerii la îndeplinire a obiectului contractului precum și în scopul arhivării, în conformitate cu Regulamentul U.E. 679/2016 privind protecția persoanelor fizice în ceea ce privește prelucrarea datelor cu caracter personal și privind libera circulație a acestor date.</w:t>
      </w:r>
    </w:p>
    <w:p w14:paraId="45C87924">
      <w:pPr>
        <w:shd w:val="clear" w:color="auto" w:fill="FFFFFF"/>
        <w:spacing w:after="0" w:line="240" w:lineRule="auto"/>
        <w:ind w:right="22"/>
        <w:jc w:val="both"/>
        <w:rPr>
          <w:rFonts w:ascii="Times New Roman" w:hAnsi="Times New Roman"/>
          <w:sz w:val="24"/>
          <w:szCs w:val="24"/>
          <w:lang w:val="ro-RO" w:eastAsia="en-GB"/>
        </w:rPr>
      </w:pPr>
    </w:p>
    <w:p w14:paraId="36DC3112">
      <w:pPr>
        <w:shd w:val="clear" w:color="auto" w:fill="FFFFFF"/>
        <w:spacing w:after="0" w:line="240" w:lineRule="auto"/>
        <w:ind w:right="22"/>
        <w:jc w:val="both"/>
        <w:rPr>
          <w:rFonts w:ascii="Times New Roman" w:hAnsi="Times New Roman"/>
          <w:color w:val="auto"/>
          <w:sz w:val="24"/>
          <w:szCs w:val="24"/>
          <w:lang w:val="ro-RO" w:eastAsia="en-GB"/>
        </w:rPr>
      </w:pPr>
      <w:r>
        <w:rPr>
          <w:rFonts w:ascii="Times New Roman" w:hAnsi="Times New Roman"/>
          <w:sz w:val="24"/>
          <w:szCs w:val="24"/>
          <w:lang w:val="ro-RO" w:eastAsia="en-GB"/>
        </w:rPr>
        <w:t xml:space="preserve">31.2 În conformitate cu dispoziţiile articolului 1203 din Codul Civil aprobat prin Legea 287 din 2009 pus în aplicare prin Legea 71 din 2011, cu modificările ulterioare, executantul acceptă în mod expres şi neechivoc conţinutul următoarelor articole: art. 5, art. 6, art. 7, art.9, art. 10, art.11, art. 12, art. 13, art. 14, art.15, art. 16, art.17, art.18, art.19, art. 20, art. 21, art. 22, art. 23, art. 24, art. 28, art. 30, </w:t>
      </w:r>
      <w:bookmarkStart w:id="2" w:name="_GoBack"/>
      <w:r>
        <w:rPr>
          <w:rFonts w:ascii="Times New Roman" w:hAnsi="Times New Roman"/>
          <w:color w:val="auto"/>
          <w:sz w:val="24"/>
          <w:szCs w:val="24"/>
          <w:lang w:val="ro-RO" w:eastAsia="en-GB"/>
        </w:rPr>
        <w:t>art. 31.</w:t>
      </w:r>
    </w:p>
    <w:bookmarkEnd w:id="2"/>
    <w:p w14:paraId="385354F5">
      <w:pPr>
        <w:spacing w:after="0" w:line="240" w:lineRule="auto"/>
        <w:jc w:val="both"/>
        <w:rPr>
          <w:rFonts w:ascii="Times New Roman" w:hAnsi="Times New Roman"/>
          <w:sz w:val="24"/>
          <w:szCs w:val="24"/>
          <w:lang w:val="ro-RO" w:eastAsia="en-GB"/>
        </w:rPr>
      </w:pPr>
    </w:p>
    <w:p w14:paraId="6FEF178A">
      <w:pPr>
        <w:spacing w:after="0" w:line="240" w:lineRule="auto"/>
        <w:ind w:right="1"/>
        <w:jc w:val="both"/>
        <w:rPr>
          <w:rFonts w:ascii="Times New Roman" w:hAnsi="Times New Roman"/>
          <w:sz w:val="24"/>
          <w:szCs w:val="24"/>
          <w:lang w:val="ro-RO" w:eastAsia="en-GB"/>
        </w:rPr>
      </w:pPr>
      <w:r>
        <w:rPr>
          <w:rFonts w:ascii="Times New Roman" w:hAnsi="Times New Roman"/>
          <w:sz w:val="24"/>
          <w:szCs w:val="24"/>
          <w:lang w:val="ro-RO" w:eastAsia="en-GB"/>
        </w:rPr>
        <w:t>Părţile au înţeles să încheie azi   ...............................    prezentul contract în 2 exemplare, câte un exemplar pentru fiecare parte.</w:t>
      </w:r>
    </w:p>
    <w:p w14:paraId="4266EF7C">
      <w:pPr>
        <w:spacing w:after="0" w:line="240" w:lineRule="auto"/>
        <w:ind w:right="1"/>
        <w:jc w:val="both"/>
        <w:rPr>
          <w:rFonts w:ascii="Times New Roman" w:hAnsi="Times New Roman"/>
          <w:sz w:val="24"/>
          <w:szCs w:val="24"/>
          <w:lang w:val="ro-RO" w:eastAsia="en-GB"/>
        </w:rPr>
      </w:pPr>
    </w:p>
    <w:p w14:paraId="01FE46AF">
      <w:pPr>
        <w:spacing w:after="0" w:line="240" w:lineRule="auto"/>
        <w:ind w:right="1"/>
        <w:jc w:val="both"/>
        <w:rPr>
          <w:rFonts w:ascii="Times New Roman" w:hAnsi="Times New Roman"/>
          <w:sz w:val="24"/>
          <w:szCs w:val="24"/>
          <w:lang w:val="ro-RO" w:eastAsia="en-GB"/>
        </w:rPr>
      </w:pPr>
    </w:p>
    <w:p w14:paraId="12EA6ADD">
      <w:pPr>
        <w:spacing w:after="0" w:line="240" w:lineRule="auto"/>
        <w:ind w:right="1"/>
        <w:jc w:val="both"/>
        <w:rPr>
          <w:rFonts w:ascii="Times New Roman" w:hAnsi="Times New Roman"/>
          <w:sz w:val="24"/>
          <w:szCs w:val="24"/>
          <w:lang w:val="ro-RO" w:eastAsia="en-GB"/>
        </w:rPr>
      </w:pPr>
    </w:p>
    <w:p w14:paraId="4612581C">
      <w:pPr>
        <w:spacing w:after="0" w:line="240" w:lineRule="auto"/>
        <w:ind w:right="1"/>
        <w:jc w:val="both"/>
        <w:rPr>
          <w:rFonts w:ascii="Times New Roman" w:hAnsi="Times New Roman"/>
          <w:sz w:val="24"/>
          <w:szCs w:val="24"/>
          <w:lang w:val="ro-RO" w:eastAsia="en-GB"/>
        </w:rPr>
      </w:pPr>
    </w:p>
    <w:p w14:paraId="48CB0103">
      <w:pPr>
        <w:spacing w:after="0" w:line="240" w:lineRule="auto"/>
        <w:ind w:right="1"/>
        <w:jc w:val="both"/>
        <w:rPr>
          <w:rFonts w:ascii="Times New Roman" w:hAnsi="Times New Roman"/>
          <w:sz w:val="24"/>
          <w:szCs w:val="24"/>
          <w:lang w:val="ro-RO" w:eastAsia="en-GB"/>
        </w:rPr>
      </w:pPr>
    </w:p>
    <w:tbl>
      <w:tblPr>
        <w:tblStyle w:val="6"/>
        <w:tblpPr w:leftFromText="180" w:rightFromText="180" w:vertAnchor="text" w:tblpXSpec="center" w:tblpY="1"/>
        <w:tblOverlap w:val="never"/>
        <w:tblW w:w="9090" w:type="dxa"/>
        <w:tblInd w:w="0" w:type="dxa"/>
        <w:tblBorders>
          <w:top w:val="none" w:color="auto" w:sz="0" w:space="0"/>
          <w:left w:val="none" w:color="auto" w:sz="0" w:space="0"/>
          <w:bottom w:val="none" w:color="auto" w:sz="0" w:space="0"/>
          <w:right w:val="none" w:color="auto" w:sz="0" w:space="0"/>
          <w:insideH w:val="none" w:color="auto" w:sz="0" w:space="0"/>
          <w:insideV w:val="single" w:color="auto" w:sz="12" w:space="0"/>
        </w:tblBorders>
        <w:tblLayout w:type="fixed"/>
        <w:tblCellMar>
          <w:top w:w="0" w:type="dxa"/>
          <w:left w:w="108" w:type="dxa"/>
          <w:bottom w:w="0" w:type="dxa"/>
          <w:right w:w="108" w:type="dxa"/>
        </w:tblCellMar>
      </w:tblPr>
      <w:tblGrid>
        <w:gridCol w:w="4860"/>
        <w:gridCol w:w="4230"/>
      </w:tblGrid>
      <w:tr w14:paraId="05506B87">
        <w:tblPrEx>
          <w:tblBorders>
            <w:top w:val="none" w:color="auto" w:sz="0" w:space="0"/>
            <w:left w:val="none" w:color="auto" w:sz="0" w:space="0"/>
            <w:bottom w:val="none" w:color="auto" w:sz="0" w:space="0"/>
            <w:right w:val="none" w:color="auto" w:sz="0" w:space="0"/>
            <w:insideH w:val="none" w:color="auto" w:sz="0" w:space="0"/>
            <w:insideV w:val="single" w:color="auto" w:sz="12" w:space="0"/>
          </w:tblBorders>
        </w:tblPrEx>
        <w:trPr>
          <w:trHeight w:val="250" w:hRule="atLeast"/>
        </w:trPr>
        <w:tc>
          <w:tcPr>
            <w:tcW w:w="4860" w:type="dxa"/>
            <w:tcBorders>
              <w:bottom w:val="nil"/>
              <w:right w:val="nil"/>
            </w:tcBorders>
          </w:tcPr>
          <w:p w14:paraId="2EF2BDF0">
            <w:pPr>
              <w:keepLines/>
              <w:spacing w:after="0" w:line="240" w:lineRule="auto"/>
              <w:jc w:val="center"/>
              <w:rPr>
                <w:rFonts w:ascii="Times New Roman" w:hAnsi="Times New Roman"/>
                <w:sz w:val="24"/>
                <w:szCs w:val="24"/>
                <w:lang w:val="ro-RO"/>
              </w:rPr>
            </w:pPr>
            <w:r>
              <w:rPr>
                <w:rFonts w:ascii="Times New Roman" w:hAnsi="Times New Roman"/>
                <w:sz w:val="24"/>
                <w:szCs w:val="24"/>
                <w:lang w:val="ro-RO"/>
              </w:rPr>
              <w:t>BENEFICIAR,</w:t>
            </w:r>
          </w:p>
          <w:p w14:paraId="316D5E9B">
            <w:pPr>
              <w:keepLines/>
              <w:spacing w:after="0" w:line="240" w:lineRule="auto"/>
              <w:ind w:left="-90" w:right="285"/>
              <w:jc w:val="center"/>
              <w:rPr>
                <w:rFonts w:ascii="Times New Roman" w:hAnsi="Times New Roman"/>
                <w:b/>
                <w:bCs/>
                <w:sz w:val="24"/>
                <w:szCs w:val="24"/>
                <w:lang w:val="ro-RO"/>
              </w:rPr>
            </w:pPr>
            <w:r>
              <w:rPr>
                <w:rFonts w:ascii="Times New Roman" w:hAnsi="Times New Roman"/>
                <w:b/>
                <w:bCs/>
                <w:sz w:val="24"/>
                <w:szCs w:val="24"/>
                <w:lang w:val="ro-RO"/>
              </w:rPr>
              <w:t>UNIVERSITATEA „ŞTEFAN CEL MARE” din SUCEAVA</w:t>
            </w:r>
          </w:p>
        </w:tc>
        <w:tc>
          <w:tcPr>
            <w:tcW w:w="4230" w:type="dxa"/>
            <w:tcBorders>
              <w:left w:val="nil"/>
              <w:bottom w:val="nil"/>
            </w:tcBorders>
            <w:vAlign w:val="center"/>
          </w:tcPr>
          <w:p w14:paraId="4BD31F8C">
            <w:pPr>
              <w:keepLines/>
              <w:spacing w:after="0" w:line="240" w:lineRule="auto"/>
              <w:jc w:val="center"/>
              <w:rPr>
                <w:rFonts w:ascii="Times New Roman" w:hAnsi="Times New Roman"/>
                <w:sz w:val="24"/>
                <w:szCs w:val="24"/>
                <w:lang w:val="ro-RO"/>
              </w:rPr>
            </w:pPr>
            <w:r>
              <w:rPr>
                <w:rFonts w:ascii="Times New Roman" w:hAnsi="Times New Roman"/>
                <w:sz w:val="24"/>
                <w:szCs w:val="24"/>
                <w:lang w:val="ro-RO"/>
              </w:rPr>
              <w:t>EXECUTANT,</w:t>
            </w:r>
          </w:p>
          <w:p w14:paraId="7D6E2362">
            <w:pPr>
              <w:keepLines/>
              <w:spacing w:after="0" w:line="240" w:lineRule="auto"/>
              <w:jc w:val="center"/>
              <w:rPr>
                <w:rFonts w:ascii="Times New Roman" w:hAnsi="Times New Roman"/>
                <w:sz w:val="24"/>
                <w:szCs w:val="24"/>
                <w:lang w:val="ro-RO"/>
              </w:rPr>
            </w:pPr>
          </w:p>
        </w:tc>
      </w:tr>
      <w:tr w14:paraId="512EBE54">
        <w:tblPrEx>
          <w:tblBorders>
            <w:top w:val="none" w:color="auto" w:sz="0" w:space="0"/>
            <w:left w:val="none" w:color="auto" w:sz="0" w:space="0"/>
            <w:bottom w:val="none" w:color="auto" w:sz="0" w:space="0"/>
            <w:right w:val="none" w:color="auto" w:sz="0" w:space="0"/>
            <w:insideH w:val="none" w:color="auto" w:sz="0" w:space="0"/>
            <w:insideV w:val="single" w:color="auto" w:sz="12" w:space="0"/>
          </w:tblBorders>
          <w:tblCellMar>
            <w:top w:w="0" w:type="dxa"/>
            <w:left w:w="108" w:type="dxa"/>
            <w:bottom w:w="0" w:type="dxa"/>
            <w:right w:w="108" w:type="dxa"/>
          </w:tblCellMar>
        </w:tblPrEx>
        <w:trPr>
          <w:trHeight w:val="352" w:hRule="atLeast"/>
        </w:trPr>
        <w:tc>
          <w:tcPr>
            <w:tcW w:w="4860" w:type="dxa"/>
            <w:tcBorders>
              <w:top w:val="nil"/>
              <w:right w:val="nil"/>
            </w:tcBorders>
          </w:tcPr>
          <w:p w14:paraId="7939D682">
            <w:pPr>
              <w:keepLines/>
              <w:spacing w:after="0" w:line="240" w:lineRule="auto"/>
              <w:jc w:val="center"/>
              <w:rPr>
                <w:rFonts w:ascii="Times New Roman" w:hAnsi="Times New Roman"/>
                <w:b/>
                <w:sz w:val="24"/>
                <w:szCs w:val="24"/>
                <w:lang w:val="ro-RO"/>
              </w:rPr>
            </w:pPr>
          </w:p>
        </w:tc>
        <w:tc>
          <w:tcPr>
            <w:tcW w:w="4230" w:type="dxa"/>
            <w:tcBorders>
              <w:top w:val="nil"/>
              <w:left w:val="nil"/>
            </w:tcBorders>
          </w:tcPr>
          <w:p w14:paraId="3AE72978">
            <w:pPr>
              <w:keepLines/>
              <w:spacing w:after="0" w:line="240" w:lineRule="auto"/>
              <w:jc w:val="center"/>
              <w:rPr>
                <w:rFonts w:ascii="Times New Roman" w:hAnsi="Times New Roman"/>
                <w:b/>
                <w:bCs/>
                <w:sz w:val="24"/>
                <w:szCs w:val="24"/>
                <w:lang w:val="ro-RO"/>
              </w:rPr>
            </w:pPr>
          </w:p>
        </w:tc>
      </w:tr>
      <w:tr w14:paraId="76BAE24F">
        <w:tblPrEx>
          <w:tblBorders>
            <w:top w:val="none" w:color="auto" w:sz="0" w:space="0"/>
            <w:left w:val="none" w:color="auto" w:sz="0" w:space="0"/>
            <w:bottom w:val="none" w:color="auto" w:sz="0" w:space="0"/>
            <w:right w:val="none" w:color="auto" w:sz="0" w:space="0"/>
            <w:insideH w:val="none" w:color="auto" w:sz="0" w:space="0"/>
            <w:insideV w:val="single" w:color="auto" w:sz="12" w:space="0"/>
          </w:tblBorders>
          <w:tblCellMar>
            <w:top w:w="0" w:type="dxa"/>
            <w:left w:w="108" w:type="dxa"/>
            <w:bottom w:w="0" w:type="dxa"/>
            <w:right w:w="108" w:type="dxa"/>
          </w:tblCellMar>
        </w:tblPrEx>
        <w:trPr>
          <w:trHeight w:val="257" w:hRule="atLeast"/>
        </w:trPr>
        <w:tc>
          <w:tcPr>
            <w:tcW w:w="4860" w:type="dxa"/>
            <w:tcBorders>
              <w:right w:val="nil"/>
            </w:tcBorders>
          </w:tcPr>
          <w:p w14:paraId="09487F46">
            <w:pPr>
              <w:spacing w:after="0" w:line="240" w:lineRule="auto"/>
              <w:jc w:val="center"/>
              <w:rPr>
                <w:rFonts w:ascii="Times New Roman" w:hAnsi="Times New Roman"/>
                <w:sz w:val="24"/>
                <w:szCs w:val="24"/>
                <w:lang w:val="ro-RO"/>
              </w:rPr>
            </w:pPr>
          </w:p>
        </w:tc>
        <w:tc>
          <w:tcPr>
            <w:tcW w:w="4230" w:type="dxa"/>
            <w:tcBorders>
              <w:left w:val="nil"/>
            </w:tcBorders>
          </w:tcPr>
          <w:p w14:paraId="3D476357">
            <w:pPr>
              <w:keepLines/>
              <w:spacing w:after="0" w:line="240" w:lineRule="auto"/>
              <w:jc w:val="center"/>
              <w:rPr>
                <w:rFonts w:ascii="Times New Roman" w:hAnsi="Times New Roman"/>
                <w:sz w:val="24"/>
                <w:szCs w:val="24"/>
                <w:lang w:val="ro-RO"/>
              </w:rPr>
            </w:pPr>
          </w:p>
        </w:tc>
      </w:tr>
      <w:tr w14:paraId="60C25510">
        <w:tblPrEx>
          <w:tblBorders>
            <w:top w:val="none" w:color="auto" w:sz="0" w:space="0"/>
            <w:left w:val="none" w:color="auto" w:sz="0" w:space="0"/>
            <w:bottom w:val="none" w:color="auto" w:sz="0" w:space="0"/>
            <w:right w:val="none" w:color="auto" w:sz="0" w:space="0"/>
            <w:insideH w:val="none" w:color="auto" w:sz="0" w:space="0"/>
            <w:insideV w:val="single" w:color="auto" w:sz="12" w:space="0"/>
          </w:tblBorders>
          <w:tblCellMar>
            <w:top w:w="0" w:type="dxa"/>
            <w:left w:w="108" w:type="dxa"/>
            <w:bottom w:w="0" w:type="dxa"/>
            <w:right w:w="108" w:type="dxa"/>
          </w:tblCellMar>
        </w:tblPrEx>
        <w:trPr>
          <w:trHeight w:val="360" w:hRule="atLeast"/>
        </w:trPr>
        <w:tc>
          <w:tcPr>
            <w:tcW w:w="4860" w:type="dxa"/>
            <w:tcBorders>
              <w:right w:val="nil"/>
            </w:tcBorders>
          </w:tcPr>
          <w:p w14:paraId="7A88EB81">
            <w:pPr>
              <w:spacing w:after="0" w:line="240" w:lineRule="auto"/>
              <w:jc w:val="center"/>
              <w:rPr>
                <w:rFonts w:ascii="Times New Roman" w:hAnsi="Times New Roman"/>
                <w:sz w:val="24"/>
                <w:szCs w:val="24"/>
                <w:lang w:val="ro-RO"/>
              </w:rPr>
            </w:pPr>
          </w:p>
        </w:tc>
        <w:tc>
          <w:tcPr>
            <w:tcW w:w="4230" w:type="dxa"/>
            <w:tcBorders>
              <w:left w:val="nil"/>
            </w:tcBorders>
          </w:tcPr>
          <w:p w14:paraId="71BFA8F9">
            <w:pPr>
              <w:tabs>
                <w:tab w:val="left" w:pos="3030"/>
              </w:tabs>
              <w:spacing w:after="0" w:line="240" w:lineRule="auto"/>
              <w:jc w:val="center"/>
              <w:rPr>
                <w:rFonts w:ascii="Times New Roman" w:hAnsi="Times New Roman"/>
                <w:sz w:val="24"/>
                <w:szCs w:val="24"/>
                <w:lang w:val="ro-RO"/>
              </w:rPr>
            </w:pPr>
          </w:p>
        </w:tc>
      </w:tr>
    </w:tbl>
    <w:p w14:paraId="1A46235A">
      <w:pPr>
        <w:spacing w:after="0" w:line="240" w:lineRule="auto"/>
        <w:jc w:val="both"/>
        <w:rPr>
          <w:rFonts w:ascii="Times New Roman" w:hAnsi="Times New Roman"/>
          <w:sz w:val="24"/>
          <w:szCs w:val="24"/>
          <w:lang w:val="ro-RO" w:eastAsia="en-GB"/>
        </w:rPr>
      </w:pPr>
    </w:p>
    <w:p w14:paraId="0FC6F3B0">
      <w:pPr>
        <w:spacing w:after="0" w:line="240" w:lineRule="auto"/>
        <w:jc w:val="center"/>
        <w:rPr>
          <w:rFonts w:ascii="Times New Roman" w:hAnsi="Times New Roman"/>
          <w:b/>
          <w:bCs/>
          <w:sz w:val="24"/>
          <w:szCs w:val="24"/>
          <w:lang w:val="ro-RO" w:eastAsia="en-GB"/>
        </w:rPr>
      </w:pPr>
    </w:p>
    <w:p w14:paraId="5E7F5F0F">
      <w:pPr>
        <w:spacing w:after="0" w:line="240" w:lineRule="auto"/>
        <w:jc w:val="center"/>
        <w:rPr>
          <w:rFonts w:ascii="Times New Roman" w:hAnsi="Times New Roman"/>
          <w:b/>
          <w:bCs/>
          <w:sz w:val="24"/>
          <w:szCs w:val="24"/>
          <w:lang w:val="ro-RO" w:eastAsia="en-GB"/>
        </w:rPr>
        <w:sectPr>
          <w:footerReference r:id="rId5" w:type="default"/>
          <w:footerReference r:id="rId6" w:type="even"/>
          <w:pgSz w:w="11906" w:h="16838"/>
          <w:pgMar w:top="1440" w:right="1080" w:bottom="1440" w:left="1080" w:header="708" w:footer="708" w:gutter="0"/>
          <w:cols w:space="708" w:num="1"/>
          <w:docGrid w:linePitch="360" w:charSpace="0"/>
        </w:sectPr>
      </w:pPr>
    </w:p>
    <w:p w14:paraId="576E9E29">
      <w:pPr>
        <w:spacing w:after="0" w:line="240" w:lineRule="auto"/>
        <w:jc w:val="center"/>
        <w:rPr>
          <w:rFonts w:ascii="Times New Roman" w:hAnsi="Times New Roman"/>
          <w:sz w:val="24"/>
          <w:szCs w:val="24"/>
          <w:lang w:val="ro-RO" w:eastAsia="en-GB"/>
        </w:rPr>
      </w:pPr>
      <w:r>
        <w:rPr>
          <w:rFonts w:ascii="Times New Roman" w:hAnsi="Times New Roman"/>
          <w:b/>
          <w:bCs/>
          <w:sz w:val="24"/>
          <w:szCs w:val="24"/>
          <w:lang w:val="ro-RO" w:eastAsia="en-GB"/>
        </w:rPr>
        <w:t>CLAUZE SPECIFICE</w:t>
      </w:r>
    </w:p>
    <w:p w14:paraId="49B67152">
      <w:pPr>
        <w:spacing w:after="0" w:line="240" w:lineRule="auto"/>
        <w:ind w:right="22"/>
        <w:jc w:val="center"/>
        <w:rPr>
          <w:rFonts w:ascii="Times New Roman" w:hAnsi="Times New Roman"/>
          <w:sz w:val="24"/>
          <w:szCs w:val="24"/>
          <w:lang w:val="ro-RO" w:eastAsia="en-GB"/>
        </w:rPr>
      </w:pPr>
      <w:r>
        <w:rPr>
          <w:rFonts w:ascii="Times New Roman" w:hAnsi="Times New Roman"/>
          <w:b/>
          <w:bCs/>
          <w:sz w:val="24"/>
          <w:szCs w:val="24"/>
          <w:lang w:val="ro-RO" w:eastAsia="en-GB"/>
        </w:rPr>
        <w:t>ACTIVITĂȚII DE SECURITATE ŞI SĂNĂTATE ÎN MUNCĂ</w:t>
      </w:r>
      <w:r>
        <w:rPr>
          <w:rFonts w:ascii="Times New Roman" w:hAnsi="Times New Roman"/>
          <w:sz w:val="24"/>
          <w:szCs w:val="24"/>
          <w:lang w:val="ro-RO" w:eastAsia="en-GB"/>
        </w:rPr>
        <w:t xml:space="preserve"> </w:t>
      </w:r>
      <w:r>
        <w:rPr>
          <w:rFonts w:ascii="Times New Roman" w:hAnsi="Times New Roman"/>
          <w:b/>
          <w:bCs/>
          <w:sz w:val="24"/>
          <w:szCs w:val="24"/>
          <w:lang w:val="ro-RO" w:eastAsia="en-GB"/>
        </w:rPr>
        <w:t>CARE TREBUIESC CUPRINSE ÎN CONTRACTELE DE EXECUȚIE LUCRĂRI DE CONSTRUCȚIE SAU</w:t>
      </w:r>
    </w:p>
    <w:p w14:paraId="77263C3D">
      <w:pPr>
        <w:spacing w:after="0" w:line="240" w:lineRule="auto"/>
        <w:ind w:right="22"/>
        <w:jc w:val="center"/>
        <w:rPr>
          <w:rFonts w:ascii="Times New Roman" w:hAnsi="Times New Roman"/>
          <w:b/>
          <w:bCs/>
          <w:sz w:val="24"/>
          <w:szCs w:val="24"/>
          <w:lang w:val="ro-RO" w:eastAsia="en-GB"/>
        </w:rPr>
      </w:pPr>
      <w:r>
        <w:rPr>
          <w:rFonts w:ascii="Times New Roman" w:hAnsi="Times New Roman"/>
          <w:b/>
          <w:bCs/>
          <w:sz w:val="24"/>
          <w:szCs w:val="24"/>
          <w:lang w:val="ro-RO" w:eastAsia="en-GB"/>
        </w:rPr>
        <w:t>ÎN CONTRACTELE DE PRESTĂRI SERVICII</w:t>
      </w:r>
    </w:p>
    <w:p w14:paraId="10E1EE1E">
      <w:pPr>
        <w:spacing w:after="0" w:line="240" w:lineRule="auto"/>
        <w:ind w:right="22"/>
        <w:jc w:val="center"/>
        <w:rPr>
          <w:rFonts w:ascii="Times New Roman" w:hAnsi="Times New Roman"/>
          <w:sz w:val="24"/>
          <w:szCs w:val="24"/>
          <w:lang w:val="ro-RO" w:eastAsia="en-GB"/>
        </w:rPr>
      </w:pPr>
    </w:p>
    <w:p w14:paraId="4678B569">
      <w:pPr>
        <w:spacing w:after="0" w:line="240" w:lineRule="auto"/>
        <w:ind w:right="22"/>
        <w:jc w:val="center"/>
        <w:rPr>
          <w:rFonts w:ascii="Times New Roman" w:hAnsi="Times New Roman"/>
          <w:sz w:val="24"/>
          <w:szCs w:val="24"/>
          <w:lang w:val="ro-RO" w:eastAsia="en-GB"/>
        </w:rPr>
      </w:pPr>
    </w:p>
    <w:p w14:paraId="1FD4660C">
      <w:pPr>
        <w:spacing w:after="0" w:line="240" w:lineRule="auto"/>
        <w:jc w:val="both"/>
        <w:rPr>
          <w:rFonts w:ascii="Times New Roman" w:hAnsi="Times New Roman"/>
          <w:sz w:val="24"/>
          <w:szCs w:val="24"/>
          <w:lang w:val="ro-RO" w:eastAsia="en-GB"/>
        </w:rPr>
      </w:pPr>
    </w:p>
    <w:p w14:paraId="325B993A">
      <w:pPr>
        <w:spacing w:after="0" w:line="240" w:lineRule="auto"/>
        <w:ind w:right="22"/>
        <w:jc w:val="both"/>
        <w:rPr>
          <w:rFonts w:ascii="Times New Roman" w:hAnsi="Times New Roman"/>
          <w:sz w:val="24"/>
          <w:szCs w:val="24"/>
          <w:lang w:val="ro-RO" w:eastAsia="en-GB"/>
        </w:rPr>
      </w:pPr>
      <w:r>
        <w:rPr>
          <w:rFonts w:ascii="Times New Roman" w:hAnsi="Times New Roman"/>
          <w:b/>
          <w:bCs/>
          <w:sz w:val="24"/>
          <w:szCs w:val="24"/>
          <w:lang w:val="ro-RO" w:eastAsia="en-GB"/>
        </w:rPr>
        <w:t>I. OBLIGAŢIILE GENERALE ALE EXECUTANTULUI  </w:t>
      </w:r>
    </w:p>
    <w:p w14:paraId="7F1208C1">
      <w:pPr>
        <w:spacing w:after="0" w:line="240" w:lineRule="auto"/>
        <w:jc w:val="both"/>
        <w:rPr>
          <w:rFonts w:ascii="Times New Roman" w:hAnsi="Times New Roman"/>
          <w:sz w:val="24"/>
          <w:szCs w:val="24"/>
          <w:lang w:val="ro-RO" w:eastAsia="en-GB"/>
        </w:rPr>
      </w:pPr>
    </w:p>
    <w:p w14:paraId="71E6C746">
      <w:pPr>
        <w:spacing w:after="0" w:line="240" w:lineRule="auto"/>
        <w:jc w:val="both"/>
        <w:rPr>
          <w:rFonts w:ascii="Times New Roman" w:hAnsi="Times New Roman"/>
          <w:b/>
          <w:bCs/>
          <w:sz w:val="24"/>
          <w:szCs w:val="24"/>
          <w:lang w:val="ro-RO" w:eastAsia="en-GB"/>
        </w:rPr>
      </w:pPr>
      <w:r>
        <w:rPr>
          <w:rFonts w:ascii="Times New Roman" w:hAnsi="Times New Roman"/>
          <w:b/>
          <w:bCs/>
          <w:sz w:val="24"/>
          <w:szCs w:val="24"/>
          <w:lang w:val="ro-RO" w:eastAsia="en-GB"/>
        </w:rPr>
        <w:t>I.1. SĂNĂTATEA ŞI SECURITATEA MUNCII</w:t>
      </w:r>
    </w:p>
    <w:p w14:paraId="3D77CFAD">
      <w:pPr>
        <w:spacing w:after="0" w:line="240" w:lineRule="auto"/>
        <w:jc w:val="both"/>
        <w:rPr>
          <w:rFonts w:ascii="Times New Roman" w:hAnsi="Times New Roman"/>
          <w:sz w:val="24"/>
          <w:szCs w:val="24"/>
          <w:lang w:val="ro-RO" w:eastAsia="en-GB"/>
        </w:rPr>
      </w:pPr>
    </w:p>
    <w:p w14:paraId="3866F471">
      <w:pPr>
        <w:spacing w:after="0" w:line="240" w:lineRule="auto"/>
        <w:jc w:val="both"/>
        <w:rPr>
          <w:rFonts w:ascii="Times New Roman" w:hAnsi="Times New Roman"/>
          <w:sz w:val="24"/>
          <w:szCs w:val="24"/>
          <w:lang w:val="ro-RO" w:eastAsia="en-GB"/>
        </w:rPr>
      </w:pPr>
    </w:p>
    <w:p w14:paraId="60BC6FA9">
      <w:pPr>
        <w:spacing w:after="0" w:line="240" w:lineRule="auto"/>
        <w:jc w:val="both"/>
        <w:rPr>
          <w:rFonts w:ascii="Times New Roman" w:hAnsi="Times New Roman"/>
          <w:sz w:val="24"/>
          <w:szCs w:val="24"/>
          <w:lang w:val="ro-RO" w:eastAsia="en-GB"/>
        </w:rPr>
      </w:pPr>
    </w:p>
    <w:p w14:paraId="381493B7">
      <w:pPr>
        <w:spacing w:after="0" w:line="240" w:lineRule="auto"/>
        <w:rPr>
          <w:rFonts w:ascii="Times New Roman" w:hAnsi="Times New Roman"/>
          <w:sz w:val="24"/>
          <w:szCs w:val="24"/>
          <w:lang w:val="ro-RO" w:eastAsia="en-GB"/>
        </w:rPr>
      </w:pPr>
      <w:r>
        <w:rPr>
          <w:rFonts w:ascii="Times New Roman" w:hAnsi="Times New Roman"/>
          <w:sz w:val="24"/>
          <w:szCs w:val="24"/>
          <w:lang w:val="ro-RO" w:eastAsia="en-GB"/>
        </w:rPr>
        <w:t xml:space="preserve">1. Antreprenorul general (executantul), este în totalitate răspunzător de aplicarea prevederilor Legii </w:t>
      </w:r>
    </w:p>
    <w:p w14:paraId="0873ADD9">
      <w:pPr>
        <w:spacing w:after="0" w:line="240" w:lineRule="auto"/>
        <w:ind w:right="-46"/>
        <w:jc w:val="both"/>
        <w:rPr>
          <w:rFonts w:ascii="Times New Roman" w:hAnsi="Times New Roman"/>
          <w:sz w:val="24"/>
          <w:szCs w:val="24"/>
          <w:lang w:val="ro-RO" w:eastAsia="en-GB"/>
        </w:rPr>
      </w:pPr>
      <w:r>
        <w:rPr>
          <w:rFonts w:ascii="Times New Roman" w:hAnsi="Times New Roman"/>
          <w:sz w:val="24"/>
          <w:szCs w:val="24"/>
          <w:lang w:val="ro-RO" w:eastAsia="en-GB"/>
        </w:rPr>
        <w:t>1. Antreprenorul general (executantul), este în totalitate răspunzător de aplicarea prevederilor Legii nr. 319/2006 – a securităţii şi sănătăţii în muncă, precum şi a Normelor metodologice de aplicare a Legii nr. 319/2006 aprobate prin HG 1425/2006, modificate şi completate prin HG 955/2010, precum și a următoarelor hotărâri guvernamentale: HG nr. 971/2006 privind cerințele minime pentru semnalizarea de securitate și/sau de sănătate la locul de muncă; HG nr. 1048/2006 privind cerințele minime de securitate și sănătate pentru utilizarea de către lucrători a echipamentelor individuale de protecție la locul de muncă, HG nr. 1146/2006 privind cerințele minime de securitate și sănătate pentru utilizarea în muncă de către lucrători a echipamentelor de muncă, HG nr. 1091/2006 privind cerințele minime de securitate și sănătate în muncă pentru locul de muncă.    </w:t>
      </w:r>
    </w:p>
    <w:p w14:paraId="58E1138E">
      <w:pPr>
        <w:spacing w:after="0" w:line="240" w:lineRule="auto"/>
        <w:ind w:right="-46"/>
        <w:jc w:val="both"/>
        <w:rPr>
          <w:rFonts w:ascii="Times New Roman" w:hAnsi="Times New Roman"/>
          <w:sz w:val="24"/>
          <w:szCs w:val="24"/>
          <w:lang w:val="ro-RO" w:eastAsia="en-GB"/>
        </w:rPr>
      </w:pPr>
      <w:r>
        <w:rPr>
          <w:rFonts w:ascii="Times New Roman" w:hAnsi="Times New Roman"/>
          <w:sz w:val="24"/>
          <w:szCs w:val="24"/>
          <w:lang w:val="ro-RO" w:eastAsia="en-GB"/>
        </w:rPr>
        <w:t>2. Antreprenorul general (executantul) este identificat cu ”angajatorul“în accepţiunea Legii 319/2006. </w:t>
      </w:r>
    </w:p>
    <w:p w14:paraId="4DB8117E">
      <w:pPr>
        <w:spacing w:after="0" w:line="240" w:lineRule="auto"/>
        <w:ind w:right="-46"/>
        <w:jc w:val="both"/>
        <w:rPr>
          <w:rFonts w:ascii="Times New Roman" w:hAnsi="Times New Roman"/>
          <w:sz w:val="24"/>
          <w:szCs w:val="24"/>
          <w:lang w:val="ro-RO" w:eastAsia="en-GB"/>
        </w:rPr>
      </w:pPr>
      <w:r>
        <w:rPr>
          <w:rFonts w:ascii="Times New Roman" w:hAnsi="Times New Roman"/>
          <w:sz w:val="24"/>
          <w:szCs w:val="24"/>
          <w:lang w:val="ro-RO" w:eastAsia="en-GB"/>
        </w:rPr>
        <w:t>3. Responsabilitatea organizării şi conducerii şantierului de construcţii revine în totalitate antreprenorului general (executantului).</w:t>
      </w:r>
    </w:p>
    <w:p w14:paraId="2983DF9F">
      <w:pPr>
        <w:spacing w:after="0" w:line="240" w:lineRule="auto"/>
        <w:ind w:right="-46"/>
        <w:jc w:val="both"/>
        <w:rPr>
          <w:rFonts w:ascii="Times New Roman" w:hAnsi="Times New Roman"/>
          <w:sz w:val="24"/>
          <w:szCs w:val="24"/>
          <w:lang w:val="ro-RO" w:eastAsia="en-GB"/>
        </w:rPr>
      </w:pPr>
      <w:r>
        <w:rPr>
          <w:rFonts w:ascii="Times New Roman" w:hAnsi="Times New Roman"/>
          <w:sz w:val="24"/>
          <w:szCs w:val="24"/>
          <w:lang w:val="ro-RO" w:eastAsia="en-GB"/>
        </w:rPr>
        <w:t>4. Responsabilitatea comunicării, cercetării şi înregistrării evenimentelor este numai de competenţa antreprenorului general (executantului).</w:t>
      </w:r>
    </w:p>
    <w:p w14:paraId="4326B03A">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5. Pe durata desfăşurării prezentului contract lucrătorii angajaţi ai executantului, care prestează lucrări la obiectivul ........................................................................................, sunt comunicaţi în anexă la prezentul contract. Anexa se va prezenta achizitorului, Universitatea „Ștefan cel Mare” din Suceava, în termen de o (1) zi lucrătoare de la emiterea ordinului de începere a lucrărilor.</w:t>
      </w:r>
    </w:p>
    <w:p w14:paraId="3E437644">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6.   Înainte de începerea activităţilor precizate în prezentul contract, lucrătorii nominalizaţi mai sus trebuie să participe la instruirea introductiv-generală organizată de Compartimentul Intern de Prevenire și Protecție din cadrul Universității „Ștefan cel Mare” din Suceava pentru a fi instruiţi despre: a) Legea nr. 319/2006 a securităţii şi sănătăţii în muncă; b) Informare privind activităţile specifice din Universitatea „Ştefan cel Mare” din Suceava; c) Riscurile pentru securitate şi sănătate în muncă specifice Universităţii „Ştefan cel Mare” din Suceava; d) Măsurile şi activităţile de prevenire şi protecţie la nivelul Universităţii „Ştefan cel Mare” din Suceava; e) Instrucţiunile proprii specifice activităţilor didactice. (Conform art.82 (2), din Legea 319/2006). </w:t>
      </w:r>
    </w:p>
    <w:p w14:paraId="3D1CD656">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7.  Instruirea lucrătorilor se consemnează în fişa de instruire colectivă, întocmită în două exemplare, din care un exemplar se va păstra la Compartimentul Intern de Prevenire și Protecție din cadrul Universității „Ștefan cel Mare” din Suceava, care a efectuat instruirea şi un exemplar se păstrează de către angajatorul lucrătorilor instruiţi, ...................................................................(Conform art.82 (3) şi (4), din Legea 319/2006).</w:t>
      </w:r>
    </w:p>
    <w:p w14:paraId="16576D9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8    În cazul în care .......................................................................trimite la lucru în punctul de lucru Universitatea „Ştefan cel Mare” din Suceava alt/alţi lucrători decât cei menţionaţi în prezentul contract, aceştia sunt obligaţi să anunţe în scris, beneficiarul despre acest lucru, urmând ca noilor lucrători să li se facă instruirea introductiv generală în domeniul securităţii şi sănătăţii în muncă.</w:t>
      </w:r>
    </w:p>
    <w:p w14:paraId="33143D95">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9. Nu se admit la lucru lucrătorii externi neinstruiţi sau care nu respectă instrucţiunile de prevenire şi protecţie adoptate în cadrul Universitatea „Ştefan cel Mare” din Suceava.</w:t>
      </w:r>
    </w:p>
    <w:p w14:paraId="2A8B3D0B">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10.   Instruirea la locul de muncă, precum şi instruirea periodică a lucrătorilor externi se efectuează de către angajatorul cu care aceşti lucrători se află în raporturi de muncă, respectiv......................................................................................</w:t>
      </w:r>
    </w:p>
    <w:p w14:paraId="3AB1A683">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11.   Echipamentul individual de protecţie necesar a fi folosit de lucrătorii angajaţi de ........................................................................................pe timpul desfăşurării contractului este distribuit de către angajator, ............................................................................, conform reglementărilor H.G. nr. 1048/2006 privind cerinţele minime de securitate şi sănătate în muncă pentru utilizarea de către lucrători a echipamentului individual de protecţie la locul de muncă.</w:t>
      </w:r>
    </w:p>
    <w:p w14:paraId="4C4DCF6C">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12. Măsuri împotriva muncii la negru</w:t>
      </w:r>
    </w:p>
    <w:p w14:paraId="601B4849">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13. Executantul .............................................................................. trebuie să impună personalului să poarte în permanenţă, în incinta şantierului, un element de identificare, conţinând informaţii cu privire la persoană şi angajator.</w:t>
      </w:r>
    </w:p>
    <w:p w14:paraId="11B1017F">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14. Executantul .................................................................................. este obligat să stabilească o înregistrare care să cuprindă toate persoanele angajate care au acces pe şantier.</w:t>
      </w:r>
    </w:p>
    <w:p w14:paraId="4E932AF8">
      <w:pPr>
        <w:spacing w:after="0" w:line="240" w:lineRule="auto"/>
        <w:jc w:val="both"/>
        <w:rPr>
          <w:rFonts w:ascii="Times New Roman" w:hAnsi="Times New Roman"/>
          <w:sz w:val="24"/>
          <w:szCs w:val="24"/>
          <w:lang w:val="ro-RO" w:eastAsia="en-GB"/>
        </w:rPr>
      </w:pPr>
      <w:r>
        <w:rPr>
          <w:rFonts w:ascii="Times New Roman" w:hAnsi="Times New Roman"/>
          <w:sz w:val="24"/>
          <w:szCs w:val="24"/>
          <w:lang w:val="ro-RO" w:eastAsia="en-GB"/>
        </w:rPr>
        <w:t>15. Executantul .............................................................................................îşi informează subcontractanţii că aceste obligaţii le sunt aplicabile. El rămâne responsabil de respectarea acestora pe toată durata de execuţie a lucrărilor.</w:t>
      </w:r>
    </w:p>
    <w:p w14:paraId="7EE45105">
      <w:pPr>
        <w:spacing w:after="0" w:line="240" w:lineRule="auto"/>
        <w:rPr>
          <w:rFonts w:ascii="Times New Roman" w:hAnsi="Times New Roman"/>
          <w:sz w:val="24"/>
          <w:szCs w:val="24"/>
          <w:lang w:val="ro-RO" w:eastAsia="en-GB"/>
        </w:rPr>
      </w:pPr>
      <w:r>
        <w:rPr>
          <w:rFonts w:ascii="Times New Roman" w:hAnsi="Times New Roman"/>
          <w:sz w:val="24"/>
          <w:szCs w:val="24"/>
          <w:lang w:val="ro-RO" w:eastAsia="en-GB"/>
        </w:rPr>
        <w:t>          </w:t>
      </w:r>
    </w:p>
    <w:p w14:paraId="1805205C">
      <w:pPr>
        <w:rPr>
          <w:rFonts w:ascii="Times New Roman" w:hAnsi="Times New Roman"/>
          <w:sz w:val="24"/>
          <w:szCs w:val="24"/>
          <w:lang w:val="ro-RO" w:eastAsia="en-GB"/>
        </w:rPr>
      </w:pPr>
      <w:r>
        <w:rPr>
          <w:rFonts w:ascii="Times New Roman" w:hAnsi="Times New Roman"/>
          <w:sz w:val="24"/>
          <w:szCs w:val="24"/>
          <w:lang w:val="ro-RO" w:eastAsia="en-GB"/>
        </w:rPr>
        <w:t>              Achizitor,</w:t>
      </w:r>
      <w:r>
        <w:rPr>
          <w:rFonts w:ascii="Times New Roman" w:hAnsi="Times New Roman"/>
          <w:sz w:val="24"/>
          <w:szCs w:val="24"/>
          <w:lang w:val="ro-RO" w:eastAsia="en-GB"/>
        </w:rPr>
        <w:tab/>
      </w:r>
      <w:r>
        <w:rPr>
          <w:rFonts w:ascii="Times New Roman" w:hAnsi="Times New Roman"/>
          <w:sz w:val="24"/>
          <w:szCs w:val="24"/>
          <w:lang w:val="ro-RO" w:eastAsia="en-GB"/>
        </w:rPr>
        <w:t xml:space="preserve">                                                                                   Executant,</w:t>
      </w:r>
    </w:p>
    <w:p w14:paraId="17B7207F">
      <w:pPr>
        <w:spacing w:after="0" w:line="240" w:lineRule="auto"/>
        <w:ind w:right="-46"/>
        <w:jc w:val="both"/>
        <w:rPr>
          <w:rFonts w:ascii="Times New Roman" w:hAnsi="Times New Roman"/>
          <w:sz w:val="24"/>
          <w:szCs w:val="24"/>
          <w:lang w:val="ro-RO"/>
        </w:rPr>
      </w:pPr>
    </w:p>
    <w:p w14:paraId="67666F04">
      <w:pPr>
        <w:jc w:val="both"/>
        <w:rPr>
          <w:rFonts w:ascii="Times New Roman" w:hAnsi="Times New Roman"/>
          <w:sz w:val="24"/>
          <w:szCs w:val="24"/>
          <w:lang w:val="ro-RO"/>
        </w:rPr>
      </w:pPr>
    </w:p>
    <w:p w14:paraId="5FBDE636">
      <w:pPr>
        <w:jc w:val="both"/>
        <w:rPr>
          <w:rFonts w:ascii="Times New Roman" w:hAnsi="Times New Roman"/>
          <w:sz w:val="24"/>
          <w:szCs w:val="24"/>
          <w:lang w:val="ro-RO"/>
        </w:rPr>
      </w:pPr>
    </w:p>
    <w:p w14:paraId="133585D4">
      <w:pPr>
        <w:jc w:val="both"/>
        <w:rPr>
          <w:rFonts w:ascii="Times New Roman" w:hAnsi="Times New Roman"/>
          <w:sz w:val="24"/>
          <w:szCs w:val="24"/>
          <w:lang w:val="ro-RO" w:eastAsia="en-GB"/>
        </w:rPr>
      </w:pPr>
    </w:p>
    <w:p w14:paraId="075BD230">
      <w:pPr>
        <w:jc w:val="both"/>
        <w:rPr>
          <w:rFonts w:ascii="Times New Roman" w:hAnsi="Times New Roman"/>
          <w:sz w:val="24"/>
          <w:szCs w:val="24"/>
          <w:lang w:val="ro-RO" w:eastAsia="en-GB"/>
        </w:rPr>
      </w:pPr>
    </w:p>
    <w:p w14:paraId="689B2971">
      <w:pPr>
        <w:jc w:val="both"/>
        <w:rPr>
          <w:rFonts w:ascii="Times New Roman" w:hAnsi="Times New Roman"/>
          <w:sz w:val="24"/>
          <w:szCs w:val="24"/>
          <w:lang w:val="ro-RO" w:eastAsia="en-GB"/>
        </w:rPr>
      </w:pPr>
    </w:p>
    <w:sectPr>
      <w:pgSz w:w="11906" w:h="16838"/>
      <w:pgMar w:top="1440" w:right="1080" w:bottom="1440" w:left="108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Impact">
    <w:panose1 w:val="020B0806030902050204"/>
    <w:charset w:val="00"/>
    <w:family w:val="swiss"/>
    <w:pitch w:val="default"/>
    <w:sig w:usb0="00000287" w:usb1="00000000" w:usb2="00000000" w:usb3="00000000" w:csb0="2000009F" w:csb1="DFD7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DengXian Light">
    <w:altName w:val="SimSun"/>
    <w:panose1 w:val="000000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1BF81">
    <w:pPr>
      <w:pStyle w:val="8"/>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Pr>
      <w:t>18</w:t>
    </w:r>
    <w:r>
      <w:rPr>
        <w:rStyle w:val="12"/>
      </w:rPr>
      <w:fldChar w:fldCharType="end"/>
    </w:r>
  </w:p>
  <w:p w14:paraId="06FCA7A9">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D455E">
    <w:pPr>
      <w:pStyle w:val="8"/>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14:paraId="4EFAE903">
    <w:pPr>
      <w:pStyle w:val="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0"/>
      <w:numFmt w:val="bullet"/>
      <w:lvlText w:val=""/>
      <w:lvlJc w:val="left"/>
      <w:pPr>
        <w:tabs>
          <w:tab w:val="left" w:pos="0"/>
        </w:tabs>
        <w:ind w:left="720" w:hanging="360"/>
      </w:pPr>
      <w:rPr>
        <w:rFonts w:hint="default" w:ascii="Wingdings" w:hAnsi="Wingdings"/>
        <w:color w:val="000000"/>
        <w:sz w:val="24"/>
      </w:rPr>
    </w:lvl>
    <w:lvl w:ilvl="1" w:tentative="0">
      <w:start w:val="0"/>
      <w:numFmt w:val="bullet"/>
      <w:lvlText w:val="o"/>
      <w:lvlJc w:val="left"/>
      <w:pPr>
        <w:tabs>
          <w:tab w:val="left" w:pos="0"/>
        </w:tabs>
        <w:ind w:left="1440" w:hanging="360"/>
      </w:pPr>
      <w:rPr>
        <w:rFonts w:hint="default" w:ascii="Courier New" w:hAnsi="Courier New"/>
        <w:sz w:val="24"/>
      </w:rPr>
    </w:lvl>
    <w:lvl w:ilvl="2" w:tentative="0">
      <w:start w:val="0"/>
      <w:numFmt w:val="bullet"/>
      <w:lvlText w:val=""/>
      <w:lvlJc w:val="left"/>
      <w:pPr>
        <w:tabs>
          <w:tab w:val="left" w:pos="0"/>
        </w:tabs>
        <w:ind w:left="2160" w:hanging="360"/>
      </w:pPr>
      <w:rPr>
        <w:rFonts w:hint="default" w:ascii="Wingdings" w:hAnsi="Wingdings"/>
        <w:color w:val="000000"/>
        <w:sz w:val="24"/>
      </w:rPr>
    </w:lvl>
    <w:lvl w:ilvl="3" w:tentative="0">
      <w:start w:val="0"/>
      <w:numFmt w:val="bullet"/>
      <w:lvlText w:val=""/>
      <w:lvlJc w:val="left"/>
      <w:pPr>
        <w:tabs>
          <w:tab w:val="left" w:pos="0"/>
        </w:tabs>
        <w:ind w:left="2880" w:hanging="360"/>
      </w:pPr>
      <w:rPr>
        <w:rFonts w:hint="default" w:ascii="Symbol" w:hAnsi="Symbol"/>
      </w:rPr>
    </w:lvl>
    <w:lvl w:ilvl="4" w:tentative="0">
      <w:start w:val="0"/>
      <w:numFmt w:val="bullet"/>
      <w:lvlText w:val="o"/>
      <w:lvlJc w:val="left"/>
      <w:pPr>
        <w:tabs>
          <w:tab w:val="left" w:pos="0"/>
        </w:tabs>
        <w:ind w:left="3600" w:hanging="360"/>
      </w:pPr>
      <w:rPr>
        <w:rFonts w:hint="default" w:ascii="Courier New" w:hAnsi="Courier New"/>
        <w:sz w:val="24"/>
      </w:rPr>
    </w:lvl>
    <w:lvl w:ilvl="5" w:tentative="0">
      <w:start w:val="0"/>
      <w:numFmt w:val="bullet"/>
      <w:lvlText w:val=""/>
      <w:lvlJc w:val="left"/>
      <w:pPr>
        <w:tabs>
          <w:tab w:val="left" w:pos="0"/>
        </w:tabs>
        <w:ind w:left="4320" w:hanging="360"/>
      </w:pPr>
      <w:rPr>
        <w:rFonts w:hint="default" w:ascii="Wingdings" w:hAnsi="Wingdings"/>
        <w:color w:val="000000"/>
        <w:sz w:val="24"/>
      </w:rPr>
    </w:lvl>
    <w:lvl w:ilvl="6" w:tentative="0">
      <w:start w:val="0"/>
      <w:numFmt w:val="bullet"/>
      <w:lvlText w:val=""/>
      <w:lvlJc w:val="left"/>
      <w:pPr>
        <w:tabs>
          <w:tab w:val="left" w:pos="0"/>
        </w:tabs>
        <w:ind w:left="5040" w:hanging="360"/>
      </w:pPr>
      <w:rPr>
        <w:rFonts w:hint="default" w:ascii="Symbol" w:hAnsi="Symbol"/>
      </w:rPr>
    </w:lvl>
    <w:lvl w:ilvl="7" w:tentative="0">
      <w:start w:val="0"/>
      <w:numFmt w:val="bullet"/>
      <w:lvlText w:val="o"/>
      <w:lvlJc w:val="left"/>
      <w:pPr>
        <w:tabs>
          <w:tab w:val="left" w:pos="0"/>
        </w:tabs>
        <w:ind w:left="5760" w:hanging="360"/>
      </w:pPr>
      <w:rPr>
        <w:rFonts w:hint="default" w:ascii="Courier New" w:hAnsi="Courier New"/>
        <w:sz w:val="24"/>
      </w:rPr>
    </w:lvl>
    <w:lvl w:ilvl="8" w:tentative="0">
      <w:start w:val="0"/>
      <w:numFmt w:val="bullet"/>
      <w:lvlText w:val=""/>
      <w:lvlJc w:val="left"/>
      <w:pPr>
        <w:tabs>
          <w:tab w:val="left" w:pos="0"/>
        </w:tabs>
        <w:ind w:left="6480" w:hanging="360"/>
      </w:pPr>
      <w:rPr>
        <w:rFonts w:hint="default" w:ascii="Wingdings" w:hAnsi="Wingdings"/>
        <w:color w:val="000000"/>
        <w:sz w:val="24"/>
      </w:rPr>
    </w:lvl>
  </w:abstractNum>
  <w:abstractNum w:abstractNumId="1">
    <w:nsid w:val="030A373B"/>
    <w:multiLevelType w:val="multilevel"/>
    <w:tmpl w:val="030A373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498E08C6"/>
    <w:multiLevelType w:val="multilevel"/>
    <w:tmpl w:val="498E08C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4F9D7D21"/>
    <w:multiLevelType w:val="multilevel"/>
    <w:tmpl w:val="4F9D7D21"/>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7A925A2"/>
    <w:multiLevelType w:val="multilevel"/>
    <w:tmpl w:val="57A925A2"/>
    <w:lvl w:ilvl="0" w:tentative="0">
      <w:start w:val="1"/>
      <w:numFmt w:val="decimal"/>
      <w:pStyle w:val="19"/>
      <w:lvlText w:val="%1."/>
      <w:lvlJc w:val="left"/>
      <w:pPr>
        <w:ind w:left="720" w:hanging="360"/>
      </w:pPr>
      <w:rPr>
        <w:rFonts w:cs="Times New Roman"/>
        <w:b/>
        <w:bCs w:val="0"/>
      </w:rPr>
    </w:lvl>
    <w:lvl w:ilvl="1" w:tentative="0">
      <w:start w:val="1"/>
      <w:numFmt w:val="decimal"/>
      <w:isLgl/>
      <w:lvlText w:val="%1.%2."/>
      <w:lvlJc w:val="left"/>
      <w:pPr>
        <w:ind w:left="1020" w:hanging="660"/>
      </w:pPr>
      <w:rPr>
        <w:rFonts w:hint="default" w:cs="Times New Roman"/>
      </w:rPr>
    </w:lvl>
    <w:lvl w:ilvl="2" w:tentative="0">
      <w:start w:val="4"/>
      <w:numFmt w:val="decimal"/>
      <w:isLgl/>
      <w:lvlText w:val="%1.%2.%3."/>
      <w:lvlJc w:val="left"/>
      <w:pPr>
        <w:ind w:left="1080" w:hanging="720"/>
      </w:pPr>
      <w:rPr>
        <w:rFonts w:hint="default" w:cs="Times New Roman"/>
      </w:rPr>
    </w:lvl>
    <w:lvl w:ilvl="3" w:tentative="0">
      <w:start w:val="1"/>
      <w:numFmt w:val="decimal"/>
      <w:isLgl/>
      <w:lvlText w:val="%1.%2.%3.%4."/>
      <w:lvlJc w:val="left"/>
      <w:pPr>
        <w:ind w:left="1080" w:hanging="720"/>
      </w:pPr>
      <w:rPr>
        <w:rFonts w:hint="default" w:cs="Times New Roman"/>
      </w:rPr>
    </w:lvl>
    <w:lvl w:ilvl="4" w:tentative="0">
      <w:start w:val="1"/>
      <w:numFmt w:val="decimal"/>
      <w:isLgl/>
      <w:lvlText w:val="%1.%2.%3.%4.%5."/>
      <w:lvlJc w:val="left"/>
      <w:pPr>
        <w:ind w:left="1440" w:hanging="1080"/>
      </w:pPr>
      <w:rPr>
        <w:rFonts w:hint="default" w:cs="Times New Roman"/>
      </w:rPr>
    </w:lvl>
    <w:lvl w:ilvl="5" w:tentative="0">
      <w:start w:val="1"/>
      <w:numFmt w:val="decimal"/>
      <w:isLgl/>
      <w:lvlText w:val="%1.%2.%3.%4.%5.%6."/>
      <w:lvlJc w:val="left"/>
      <w:pPr>
        <w:ind w:left="1440" w:hanging="1080"/>
      </w:pPr>
      <w:rPr>
        <w:rFonts w:hint="default" w:cs="Times New Roman"/>
      </w:rPr>
    </w:lvl>
    <w:lvl w:ilvl="6" w:tentative="0">
      <w:start w:val="1"/>
      <w:numFmt w:val="decimal"/>
      <w:isLgl/>
      <w:lvlText w:val="%1.%2.%3.%4.%5.%6.%7."/>
      <w:lvlJc w:val="left"/>
      <w:pPr>
        <w:ind w:left="1800" w:hanging="1440"/>
      </w:pPr>
      <w:rPr>
        <w:rFonts w:hint="default" w:cs="Times New Roman"/>
      </w:rPr>
    </w:lvl>
    <w:lvl w:ilvl="7" w:tentative="0">
      <w:start w:val="1"/>
      <w:numFmt w:val="decimal"/>
      <w:isLgl/>
      <w:lvlText w:val="%1.%2.%3.%4.%5.%6.%7.%8."/>
      <w:lvlJc w:val="left"/>
      <w:pPr>
        <w:ind w:left="1800" w:hanging="1440"/>
      </w:pPr>
      <w:rPr>
        <w:rFonts w:hint="default" w:cs="Times New Roman"/>
      </w:rPr>
    </w:lvl>
    <w:lvl w:ilvl="8" w:tentative="0">
      <w:start w:val="1"/>
      <w:numFmt w:val="decimal"/>
      <w:isLgl/>
      <w:lvlText w:val="%1.%2.%3.%4.%5.%6.%7.%8.%9."/>
      <w:lvlJc w:val="left"/>
      <w:pPr>
        <w:ind w:left="2160" w:hanging="1800"/>
      </w:pPr>
      <w:rPr>
        <w:rFonts w:hint="default" w:cs="Times New Roman"/>
      </w:rPr>
    </w:lvl>
  </w:abstractNum>
  <w:abstractNum w:abstractNumId="5">
    <w:nsid w:val="6B184933"/>
    <w:multiLevelType w:val="multilevel"/>
    <w:tmpl w:val="6B18493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7DC6612E"/>
    <w:multiLevelType w:val="multilevel"/>
    <w:tmpl w:val="7DC661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4"/>
  </w:num>
  <w:num w:numId="2">
    <w:abstractNumId w:val="5"/>
  </w:num>
  <w:num w:numId="3">
    <w:abstractNumId w:val="3"/>
  </w:num>
  <w:num w:numId="4">
    <w:abstractNumId w:val="0"/>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7F9"/>
    <w:rsid w:val="00005252"/>
    <w:rsid w:val="000062D4"/>
    <w:rsid w:val="00006A6D"/>
    <w:rsid w:val="000134FB"/>
    <w:rsid w:val="000266FD"/>
    <w:rsid w:val="00031BEE"/>
    <w:rsid w:val="0004019E"/>
    <w:rsid w:val="00047514"/>
    <w:rsid w:val="00053BAC"/>
    <w:rsid w:val="000671FE"/>
    <w:rsid w:val="00067395"/>
    <w:rsid w:val="00070C8B"/>
    <w:rsid w:val="00080B3D"/>
    <w:rsid w:val="000907E8"/>
    <w:rsid w:val="000911D7"/>
    <w:rsid w:val="0009410E"/>
    <w:rsid w:val="000A418C"/>
    <w:rsid w:val="000A583F"/>
    <w:rsid w:val="000B29A4"/>
    <w:rsid w:val="000B2C1A"/>
    <w:rsid w:val="000B2DD7"/>
    <w:rsid w:val="000B44EA"/>
    <w:rsid w:val="000C76D6"/>
    <w:rsid w:val="000E1DB9"/>
    <w:rsid w:val="000E289F"/>
    <w:rsid w:val="000E33BE"/>
    <w:rsid w:val="000F2056"/>
    <w:rsid w:val="00100DE4"/>
    <w:rsid w:val="00105499"/>
    <w:rsid w:val="001201EC"/>
    <w:rsid w:val="001243D8"/>
    <w:rsid w:val="00127C20"/>
    <w:rsid w:val="00127D5F"/>
    <w:rsid w:val="00137A4F"/>
    <w:rsid w:val="0014300E"/>
    <w:rsid w:val="00144C04"/>
    <w:rsid w:val="001459E2"/>
    <w:rsid w:val="00146022"/>
    <w:rsid w:val="00154329"/>
    <w:rsid w:val="0016474D"/>
    <w:rsid w:val="00166B47"/>
    <w:rsid w:val="00171F4B"/>
    <w:rsid w:val="00175FC9"/>
    <w:rsid w:val="00190B0B"/>
    <w:rsid w:val="00196054"/>
    <w:rsid w:val="00196ECD"/>
    <w:rsid w:val="001A504A"/>
    <w:rsid w:val="001A5C5C"/>
    <w:rsid w:val="001A6501"/>
    <w:rsid w:val="001B25B2"/>
    <w:rsid w:val="001C3911"/>
    <w:rsid w:val="001C395D"/>
    <w:rsid w:val="001C79D3"/>
    <w:rsid w:val="001D1F2E"/>
    <w:rsid w:val="001D434E"/>
    <w:rsid w:val="001D45E8"/>
    <w:rsid w:val="001D5C48"/>
    <w:rsid w:val="001E5593"/>
    <w:rsid w:val="001F26AA"/>
    <w:rsid w:val="00203AB0"/>
    <w:rsid w:val="00213750"/>
    <w:rsid w:val="00214142"/>
    <w:rsid w:val="00227D61"/>
    <w:rsid w:val="00242D5B"/>
    <w:rsid w:val="0024423C"/>
    <w:rsid w:val="00244685"/>
    <w:rsid w:val="00246665"/>
    <w:rsid w:val="002519DF"/>
    <w:rsid w:val="00255B75"/>
    <w:rsid w:val="00261A48"/>
    <w:rsid w:val="00265635"/>
    <w:rsid w:val="00266895"/>
    <w:rsid w:val="00280D32"/>
    <w:rsid w:val="00281008"/>
    <w:rsid w:val="00291896"/>
    <w:rsid w:val="00293147"/>
    <w:rsid w:val="00293743"/>
    <w:rsid w:val="002A04E2"/>
    <w:rsid w:val="002B04F8"/>
    <w:rsid w:val="002B4152"/>
    <w:rsid w:val="002C1051"/>
    <w:rsid w:val="002C1DEE"/>
    <w:rsid w:val="002C3519"/>
    <w:rsid w:val="002C7F9F"/>
    <w:rsid w:val="002D0F7F"/>
    <w:rsid w:val="002D1B30"/>
    <w:rsid w:val="002E4D27"/>
    <w:rsid w:val="002E5436"/>
    <w:rsid w:val="002E549B"/>
    <w:rsid w:val="002E6C64"/>
    <w:rsid w:val="002F2942"/>
    <w:rsid w:val="003067F1"/>
    <w:rsid w:val="00313C3F"/>
    <w:rsid w:val="003204FF"/>
    <w:rsid w:val="00331F13"/>
    <w:rsid w:val="00333DE5"/>
    <w:rsid w:val="003378FA"/>
    <w:rsid w:val="00340C68"/>
    <w:rsid w:val="00344CA8"/>
    <w:rsid w:val="00347206"/>
    <w:rsid w:val="00351725"/>
    <w:rsid w:val="00352FBB"/>
    <w:rsid w:val="0035313A"/>
    <w:rsid w:val="003541B8"/>
    <w:rsid w:val="003607F7"/>
    <w:rsid w:val="00364D3D"/>
    <w:rsid w:val="00371CDB"/>
    <w:rsid w:val="0038161A"/>
    <w:rsid w:val="003A3DB1"/>
    <w:rsid w:val="003B7D96"/>
    <w:rsid w:val="003D2B13"/>
    <w:rsid w:val="003D3604"/>
    <w:rsid w:val="003D7BBD"/>
    <w:rsid w:val="003E4D9A"/>
    <w:rsid w:val="00400032"/>
    <w:rsid w:val="00404C49"/>
    <w:rsid w:val="004059B8"/>
    <w:rsid w:val="004060A6"/>
    <w:rsid w:val="00411FF4"/>
    <w:rsid w:val="00412293"/>
    <w:rsid w:val="00416A60"/>
    <w:rsid w:val="004248F9"/>
    <w:rsid w:val="00425926"/>
    <w:rsid w:val="004309A9"/>
    <w:rsid w:val="004439E8"/>
    <w:rsid w:val="00443E37"/>
    <w:rsid w:val="00473714"/>
    <w:rsid w:val="00490965"/>
    <w:rsid w:val="00495D96"/>
    <w:rsid w:val="00496DF4"/>
    <w:rsid w:val="004A28BD"/>
    <w:rsid w:val="004A309A"/>
    <w:rsid w:val="004A5622"/>
    <w:rsid w:val="004B08B8"/>
    <w:rsid w:val="004B5ED9"/>
    <w:rsid w:val="004D47C6"/>
    <w:rsid w:val="004E1F5C"/>
    <w:rsid w:val="004E2D84"/>
    <w:rsid w:val="004E7958"/>
    <w:rsid w:val="004E7D1D"/>
    <w:rsid w:val="004F7373"/>
    <w:rsid w:val="004F7A5F"/>
    <w:rsid w:val="00500A23"/>
    <w:rsid w:val="00510AC7"/>
    <w:rsid w:val="00520D82"/>
    <w:rsid w:val="0052560A"/>
    <w:rsid w:val="005308C3"/>
    <w:rsid w:val="00551580"/>
    <w:rsid w:val="005542BF"/>
    <w:rsid w:val="0055777D"/>
    <w:rsid w:val="00583CD0"/>
    <w:rsid w:val="005851A1"/>
    <w:rsid w:val="00587E51"/>
    <w:rsid w:val="005A4835"/>
    <w:rsid w:val="005B22E8"/>
    <w:rsid w:val="005C156C"/>
    <w:rsid w:val="005D0D91"/>
    <w:rsid w:val="005D1FD7"/>
    <w:rsid w:val="005D2662"/>
    <w:rsid w:val="005E2B7A"/>
    <w:rsid w:val="005E7EFA"/>
    <w:rsid w:val="005F24B2"/>
    <w:rsid w:val="005F6213"/>
    <w:rsid w:val="005F765C"/>
    <w:rsid w:val="006248CD"/>
    <w:rsid w:val="006269A9"/>
    <w:rsid w:val="00640566"/>
    <w:rsid w:val="006503E2"/>
    <w:rsid w:val="00653E8A"/>
    <w:rsid w:val="00656A5F"/>
    <w:rsid w:val="00677D3F"/>
    <w:rsid w:val="0069369B"/>
    <w:rsid w:val="006A64C6"/>
    <w:rsid w:val="006B7064"/>
    <w:rsid w:val="006C118C"/>
    <w:rsid w:val="006C7BF3"/>
    <w:rsid w:val="006D3050"/>
    <w:rsid w:val="006D7427"/>
    <w:rsid w:val="006E09B7"/>
    <w:rsid w:val="006E39A1"/>
    <w:rsid w:val="006E39CD"/>
    <w:rsid w:val="006F7200"/>
    <w:rsid w:val="007019E5"/>
    <w:rsid w:val="0071071D"/>
    <w:rsid w:val="0071662A"/>
    <w:rsid w:val="007206C5"/>
    <w:rsid w:val="0072495A"/>
    <w:rsid w:val="00724D46"/>
    <w:rsid w:val="00725A7F"/>
    <w:rsid w:val="00742556"/>
    <w:rsid w:val="00744393"/>
    <w:rsid w:val="0075179D"/>
    <w:rsid w:val="00753CBD"/>
    <w:rsid w:val="00772AA5"/>
    <w:rsid w:val="007750F5"/>
    <w:rsid w:val="00777D66"/>
    <w:rsid w:val="0078398D"/>
    <w:rsid w:val="007857D1"/>
    <w:rsid w:val="007858E0"/>
    <w:rsid w:val="00793759"/>
    <w:rsid w:val="007A1BF6"/>
    <w:rsid w:val="007B294B"/>
    <w:rsid w:val="007B3BA3"/>
    <w:rsid w:val="007B6DFB"/>
    <w:rsid w:val="007C14A0"/>
    <w:rsid w:val="007D4FFE"/>
    <w:rsid w:val="007D5696"/>
    <w:rsid w:val="007E20E9"/>
    <w:rsid w:val="007E2807"/>
    <w:rsid w:val="007F1739"/>
    <w:rsid w:val="00811C12"/>
    <w:rsid w:val="008136C7"/>
    <w:rsid w:val="008147DD"/>
    <w:rsid w:val="00817402"/>
    <w:rsid w:val="0082690B"/>
    <w:rsid w:val="0083430F"/>
    <w:rsid w:val="00840E34"/>
    <w:rsid w:val="00841821"/>
    <w:rsid w:val="008522AD"/>
    <w:rsid w:val="00873A7E"/>
    <w:rsid w:val="00873DA7"/>
    <w:rsid w:val="008746F4"/>
    <w:rsid w:val="00881BE2"/>
    <w:rsid w:val="008A1531"/>
    <w:rsid w:val="008B2BCD"/>
    <w:rsid w:val="008B67A0"/>
    <w:rsid w:val="008C1F01"/>
    <w:rsid w:val="008C53CE"/>
    <w:rsid w:val="008D41F4"/>
    <w:rsid w:val="008D571C"/>
    <w:rsid w:val="008D5D9B"/>
    <w:rsid w:val="008E32AD"/>
    <w:rsid w:val="008E5506"/>
    <w:rsid w:val="008F0510"/>
    <w:rsid w:val="00900DE7"/>
    <w:rsid w:val="00910185"/>
    <w:rsid w:val="00922067"/>
    <w:rsid w:val="009231E9"/>
    <w:rsid w:val="009244FA"/>
    <w:rsid w:val="00926377"/>
    <w:rsid w:val="00941938"/>
    <w:rsid w:val="0094447D"/>
    <w:rsid w:val="009448AA"/>
    <w:rsid w:val="00947607"/>
    <w:rsid w:val="00952047"/>
    <w:rsid w:val="00957B34"/>
    <w:rsid w:val="00957CE1"/>
    <w:rsid w:val="00961135"/>
    <w:rsid w:val="00967337"/>
    <w:rsid w:val="0098594D"/>
    <w:rsid w:val="009905A4"/>
    <w:rsid w:val="00990D0F"/>
    <w:rsid w:val="00992168"/>
    <w:rsid w:val="00992A0B"/>
    <w:rsid w:val="00993333"/>
    <w:rsid w:val="009A4FE6"/>
    <w:rsid w:val="009A78AC"/>
    <w:rsid w:val="009B6B1D"/>
    <w:rsid w:val="009C7DBD"/>
    <w:rsid w:val="009D223D"/>
    <w:rsid w:val="009D790F"/>
    <w:rsid w:val="00A00274"/>
    <w:rsid w:val="00A00B54"/>
    <w:rsid w:val="00A022E8"/>
    <w:rsid w:val="00A02816"/>
    <w:rsid w:val="00A042DA"/>
    <w:rsid w:val="00A051AF"/>
    <w:rsid w:val="00A128F7"/>
    <w:rsid w:val="00A14622"/>
    <w:rsid w:val="00A25324"/>
    <w:rsid w:val="00A317BA"/>
    <w:rsid w:val="00A34C78"/>
    <w:rsid w:val="00A37FDF"/>
    <w:rsid w:val="00A41FA4"/>
    <w:rsid w:val="00A442E4"/>
    <w:rsid w:val="00A463D4"/>
    <w:rsid w:val="00A4727B"/>
    <w:rsid w:val="00A53712"/>
    <w:rsid w:val="00A656E6"/>
    <w:rsid w:val="00A7087A"/>
    <w:rsid w:val="00A76BD5"/>
    <w:rsid w:val="00A82FE0"/>
    <w:rsid w:val="00A83B4C"/>
    <w:rsid w:val="00A92DDD"/>
    <w:rsid w:val="00A96F1C"/>
    <w:rsid w:val="00AA419A"/>
    <w:rsid w:val="00AD06BE"/>
    <w:rsid w:val="00AF67CD"/>
    <w:rsid w:val="00B0264A"/>
    <w:rsid w:val="00B11363"/>
    <w:rsid w:val="00B27CF9"/>
    <w:rsid w:val="00B42FF9"/>
    <w:rsid w:val="00B51CC8"/>
    <w:rsid w:val="00B54AB5"/>
    <w:rsid w:val="00B55FD1"/>
    <w:rsid w:val="00B74315"/>
    <w:rsid w:val="00B77615"/>
    <w:rsid w:val="00B82F89"/>
    <w:rsid w:val="00B83310"/>
    <w:rsid w:val="00B85CEE"/>
    <w:rsid w:val="00B90FBF"/>
    <w:rsid w:val="00B94045"/>
    <w:rsid w:val="00BA455B"/>
    <w:rsid w:val="00BB57F9"/>
    <w:rsid w:val="00BB6152"/>
    <w:rsid w:val="00BB7F82"/>
    <w:rsid w:val="00BC5639"/>
    <w:rsid w:val="00BC64D7"/>
    <w:rsid w:val="00BD0E85"/>
    <w:rsid w:val="00BD2686"/>
    <w:rsid w:val="00BD7753"/>
    <w:rsid w:val="00BE3C66"/>
    <w:rsid w:val="00BE5CCD"/>
    <w:rsid w:val="00BF3265"/>
    <w:rsid w:val="00BF6897"/>
    <w:rsid w:val="00BF7FA0"/>
    <w:rsid w:val="00C02581"/>
    <w:rsid w:val="00C13D05"/>
    <w:rsid w:val="00C2186D"/>
    <w:rsid w:val="00C22C77"/>
    <w:rsid w:val="00C246B0"/>
    <w:rsid w:val="00C24CD5"/>
    <w:rsid w:val="00C27DC8"/>
    <w:rsid w:val="00C36DDB"/>
    <w:rsid w:val="00C41D25"/>
    <w:rsid w:val="00C45EA8"/>
    <w:rsid w:val="00C4712B"/>
    <w:rsid w:val="00C53AE3"/>
    <w:rsid w:val="00C56EF7"/>
    <w:rsid w:val="00C64B2A"/>
    <w:rsid w:val="00C67351"/>
    <w:rsid w:val="00C71050"/>
    <w:rsid w:val="00C778A1"/>
    <w:rsid w:val="00C81B88"/>
    <w:rsid w:val="00C876F2"/>
    <w:rsid w:val="00C87A03"/>
    <w:rsid w:val="00C91DD1"/>
    <w:rsid w:val="00C95802"/>
    <w:rsid w:val="00C95E22"/>
    <w:rsid w:val="00CA6FA6"/>
    <w:rsid w:val="00CB3E40"/>
    <w:rsid w:val="00CC1BCA"/>
    <w:rsid w:val="00CC4BCC"/>
    <w:rsid w:val="00CC52D2"/>
    <w:rsid w:val="00CC6873"/>
    <w:rsid w:val="00CD1640"/>
    <w:rsid w:val="00CD1C90"/>
    <w:rsid w:val="00CD3BA5"/>
    <w:rsid w:val="00CD4C88"/>
    <w:rsid w:val="00CD6263"/>
    <w:rsid w:val="00CE3203"/>
    <w:rsid w:val="00CF1214"/>
    <w:rsid w:val="00CF234F"/>
    <w:rsid w:val="00D0261D"/>
    <w:rsid w:val="00D050F9"/>
    <w:rsid w:val="00D06BAB"/>
    <w:rsid w:val="00D20335"/>
    <w:rsid w:val="00D21873"/>
    <w:rsid w:val="00D27B02"/>
    <w:rsid w:val="00D33005"/>
    <w:rsid w:val="00D35D8E"/>
    <w:rsid w:val="00D360CD"/>
    <w:rsid w:val="00D41389"/>
    <w:rsid w:val="00D422CE"/>
    <w:rsid w:val="00D57AB5"/>
    <w:rsid w:val="00D60358"/>
    <w:rsid w:val="00D62BAE"/>
    <w:rsid w:val="00D67D32"/>
    <w:rsid w:val="00D729B5"/>
    <w:rsid w:val="00D75836"/>
    <w:rsid w:val="00D83D74"/>
    <w:rsid w:val="00D95A55"/>
    <w:rsid w:val="00DA0069"/>
    <w:rsid w:val="00DB0F74"/>
    <w:rsid w:val="00DD05F2"/>
    <w:rsid w:val="00DD112E"/>
    <w:rsid w:val="00E13B66"/>
    <w:rsid w:val="00E17A45"/>
    <w:rsid w:val="00E22E69"/>
    <w:rsid w:val="00E24DAF"/>
    <w:rsid w:val="00E44650"/>
    <w:rsid w:val="00E526EA"/>
    <w:rsid w:val="00E54A9D"/>
    <w:rsid w:val="00E55206"/>
    <w:rsid w:val="00E568A5"/>
    <w:rsid w:val="00E62C86"/>
    <w:rsid w:val="00E66096"/>
    <w:rsid w:val="00E86307"/>
    <w:rsid w:val="00E905F9"/>
    <w:rsid w:val="00E968B8"/>
    <w:rsid w:val="00EA30BD"/>
    <w:rsid w:val="00EA4E4E"/>
    <w:rsid w:val="00EB358F"/>
    <w:rsid w:val="00EC0048"/>
    <w:rsid w:val="00EC3AC7"/>
    <w:rsid w:val="00EC4428"/>
    <w:rsid w:val="00EC7169"/>
    <w:rsid w:val="00EC768E"/>
    <w:rsid w:val="00EC7DB0"/>
    <w:rsid w:val="00ED0D9B"/>
    <w:rsid w:val="00ED16BB"/>
    <w:rsid w:val="00EE6E5B"/>
    <w:rsid w:val="00EF279B"/>
    <w:rsid w:val="00EF2D0D"/>
    <w:rsid w:val="00EF329E"/>
    <w:rsid w:val="00EF35A1"/>
    <w:rsid w:val="00F04D6A"/>
    <w:rsid w:val="00F10A4F"/>
    <w:rsid w:val="00F143F1"/>
    <w:rsid w:val="00F1760E"/>
    <w:rsid w:val="00F30B89"/>
    <w:rsid w:val="00F347BE"/>
    <w:rsid w:val="00F42839"/>
    <w:rsid w:val="00F42EEE"/>
    <w:rsid w:val="00F43780"/>
    <w:rsid w:val="00F51FF4"/>
    <w:rsid w:val="00F55097"/>
    <w:rsid w:val="00F6799B"/>
    <w:rsid w:val="00F70A1B"/>
    <w:rsid w:val="00F728AF"/>
    <w:rsid w:val="00F730AE"/>
    <w:rsid w:val="00F739DA"/>
    <w:rsid w:val="00F76644"/>
    <w:rsid w:val="00F81F26"/>
    <w:rsid w:val="00F841BC"/>
    <w:rsid w:val="00F8535E"/>
    <w:rsid w:val="00F97916"/>
    <w:rsid w:val="00FA1398"/>
    <w:rsid w:val="00FB46A0"/>
    <w:rsid w:val="00FC3E2A"/>
    <w:rsid w:val="00FC6C8B"/>
    <w:rsid w:val="00FD5F84"/>
    <w:rsid w:val="00FD7EEC"/>
    <w:rsid w:val="00FE0505"/>
    <w:rsid w:val="00FE7006"/>
    <w:rsid w:val="00FF0531"/>
    <w:rsid w:val="00FF0B26"/>
    <w:rsid w:val="00FF2836"/>
    <w:rsid w:val="42E1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ocked="1"/>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Times New Roman" w:cs="Times New Roman"/>
      <w:sz w:val="22"/>
      <w:szCs w:val="22"/>
      <w:lang w:val="en-GB" w:eastAsia="en-US" w:bidi="ar-SA"/>
    </w:rPr>
  </w:style>
  <w:style w:type="paragraph" w:styleId="2">
    <w:name w:val="heading 1"/>
    <w:basedOn w:val="1"/>
    <w:next w:val="1"/>
    <w:link w:val="21"/>
    <w:qFormat/>
    <w:uiPriority w:val="0"/>
    <w:pPr>
      <w:keepNext/>
      <w:keepLines/>
      <w:spacing w:before="480" w:after="0"/>
      <w:outlineLvl w:val="0"/>
    </w:pPr>
    <w:rPr>
      <w:rFonts w:ascii="Calibri Light" w:hAnsi="Calibri Light" w:eastAsia="Calibri"/>
      <w:b/>
      <w:bCs/>
      <w:color w:val="2E74B5"/>
      <w:sz w:val="28"/>
      <w:szCs w:val="28"/>
    </w:rPr>
  </w:style>
  <w:style w:type="paragraph" w:styleId="3">
    <w:name w:val="heading 3"/>
    <w:basedOn w:val="1"/>
    <w:next w:val="1"/>
    <w:link w:val="29"/>
    <w:semiHidden/>
    <w:unhideWhenUsed/>
    <w:qFormat/>
    <w:locked/>
    <w:uiPriority w:val="0"/>
    <w:pPr>
      <w:keepNext/>
      <w:spacing w:before="240" w:after="60"/>
      <w:outlineLvl w:val="2"/>
    </w:pPr>
    <w:rPr>
      <w:rFonts w:ascii="Calibri Light" w:hAnsi="Calibri Light"/>
      <w:b/>
      <w:bCs/>
      <w:sz w:val="26"/>
      <w:szCs w:val="26"/>
    </w:rPr>
  </w:style>
  <w:style w:type="paragraph" w:styleId="4">
    <w:name w:val="heading 4"/>
    <w:basedOn w:val="1"/>
    <w:next w:val="1"/>
    <w:link w:val="28"/>
    <w:semiHidden/>
    <w:unhideWhenUsed/>
    <w:qFormat/>
    <w:locked/>
    <w:uiPriority w:val="0"/>
    <w:pPr>
      <w:keepNext/>
      <w:spacing w:before="240" w:after="60"/>
      <w:outlineLvl w:val="3"/>
    </w:pPr>
    <w:rPr>
      <w:b/>
      <w:bCs/>
      <w:sz w:val="28"/>
      <w:szCs w:val="28"/>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ody Text"/>
    <w:basedOn w:val="1"/>
    <w:link w:val="22"/>
    <w:qFormat/>
    <w:uiPriority w:val="0"/>
    <w:pPr>
      <w:widowControl w:val="0"/>
      <w:suppressAutoHyphens/>
      <w:spacing w:after="120" w:line="240" w:lineRule="auto"/>
    </w:pPr>
    <w:rPr>
      <w:rFonts w:ascii="Times New Roman" w:hAnsi="Times New Roman" w:eastAsia="SimSun" w:cs="Arial"/>
      <w:kern w:val="1"/>
      <w:sz w:val="24"/>
      <w:szCs w:val="24"/>
      <w:lang w:val="ro-RO" w:eastAsia="hi-IN" w:bidi="hi-IN"/>
    </w:rPr>
  </w:style>
  <w:style w:type="paragraph" w:styleId="8">
    <w:name w:val="footer"/>
    <w:basedOn w:val="1"/>
    <w:link w:val="24"/>
    <w:qFormat/>
    <w:uiPriority w:val="0"/>
    <w:pPr>
      <w:tabs>
        <w:tab w:val="center" w:pos="4680"/>
        <w:tab w:val="right" w:pos="9360"/>
      </w:tabs>
      <w:spacing w:after="0" w:line="240" w:lineRule="auto"/>
    </w:pPr>
  </w:style>
  <w:style w:type="paragraph" w:styleId="9">
    <w:name w:val="header"/>
    <w:basedOn w:val="1"/>
    <w:link w:val="23"/>
    <w:qFormat/>
    <w:uiPriority w:val="0"/>
    <w:pPr>
      <w:tabs>
        <w:tab w:val="center" w:pos="4680"/>
        <w:tab w:val="right" w:pos="9360"/>
      </w:tabs>
      <w:spacing w:after="0" w:line="240" w:lineRule="auto"/>
    </w:pPr>
  </w:style>
  <w:style w:type="character" w:styleId="10">
    <w:name w:val="Hyperlink"/>
    <w:semiHidden/>
    <w:qFormat/>
    <w:uiPriority w:val="0"/>
    <w:rPr>
      <w:rFonts w:cs="Times New Roman"/>
      <w:color w:val="0000FF"/>
      <w:u w:val="single"/>
    </w:rPr>
  </w:style>
  <w:style w:type="paragraph" w:styleId="11">
    <w:name w:val="Normal (Web)"/>
    <w:basedOn w:val="1"/>
    <w:uiPriority w:val="99"/>
    <w:pPr>
      <w:spacing w:before="100" w:beforeAutospacing="1" w:after="100" w:afterAutospacing="1" w:line="240" w:lineRule="auto"/>
    </w:pPr>
    <w:rPr>
      <w:rFonts w:ascii="Times New Roman" w:hAnsi="Times New Roman" w:eastAsia="Calibri"/>
      <w:sz w:val="24"/>
      <w:szCs w:val="24"/>
      <w:lang w:eastAsia="en-GB"/>
    </w:rPr>
  </w:style>
  <w:style w:type="character" w:styleId="12">
    <w:name w:val="page number"/>
    <w:basedOn w:val="5"/>
    <w:qFormat/>
    <w:uiPriority w:val="0"/>
  </w:style>
  <w:style w:type="paragraph" w:customStyle="1" w:styleId="13">
    <w:name w:val="msonormal"/>
    <w:basedOn w:val="1"/>
    <w:qFormat/>
    <w:uiPriority w:val="0"/>
    <w:pPr>
      <w:spacing w:before="100" w:beforeAutospacing="1" w:after="100" w:afterAutospacing="1" w:line="240" w:lineRule="auto"/>
    </w:pPr>
    <w:rPr>
      <w:rFonts w:ascii="Times New Roman" w:hAnsi="Times New Roman" w:eastAsia="Calibri"/>
      <w:sz w:val="24"/>
      <w:szCs w:val="24"/>
      <w:lang w:eastAsia="en-GB"/>
    </w:rPr>
  </w:style>
  <w:style w:type="character" w:customStyle="1" w:styleId="14">
    <w:name w:val="apple-tab-span"/>
    <w:uiPriority w:val="0"/>
    <w:rPr>
      <w:rFonts w:cs="Times New Roman"/>
    </w:rPr>
  </w:style>
  <w:style w:type="paragraph" w:styleId="15">
    <w:name w:val="List Paragraph"/>
    <w:basedOn w:val="1"/>
    <w:qFormat/>
    <w:uiPriority w:val="0"/>
    <w:pPr>
      <w:ind w:left="720"/>
      <w:contextualSpacing/>
    </w:pPr>
  </w:style>
  <w:style w:type="paragraph" w:customStyle="1" w:styleId="16">
    <w:name w:val="Standard"/>
    <w:qFormat/>
    <w:uiPriority w:val="0"/>
    <w:pPr>
      <w:suppressAutoHyphens/>
      <w:spacing w:line="100" w:lineRule="atLeast"/>
      <w:textAlignment w:val="baseline"/>
    </w:pPr>
    <w:rPr>
      <w:rFonts w:ascii="Times New Roman" w:hAnsi="Times New Roman" w:eastAsia="Calibri" w:cs="Times New Roman"/>
      <w:kern w:val="1"/>
      <w:sz w:val="24"/>
      <w:szCs w:val="24"/>
      <w:lang w:val="en-US" w:eastAsia="ar-SA" w:bidi="ar-SA"/>
    </w:rPr>
  </w:style>
  <w:style w:type="paragraph" w:styleId="17">
    <w:name w:val="No Spacing"/>
    <w:link w:val="18"/>
    <w:qFormat/>
    <w:uiPriority w:val="0"/>
    <w:rPr>
      <w:rFonts w:ascii="Impact" w:hAnsi="Impact" w:eastAsia="Calibri" w:cs="Times New Roman"/>
      <w:sz w:val="22"/>
      <w:szCs w:val="22"/>
      <w:lang w:val="en-US" w:eastAsia="en-US" w:bidi="ar-SA"/>
    </w:rPr>
  </w:style>
  <w:style w:type="character" w:customStyle="1" w:styleId="18">
    <w:name w:val="No Spacing Char"/>
    <w:link w:val="17"/>
    <w:qFormat/>
    <w:locked/>
    <w:uiPriority w:val="0"/>
    <w:rPr>
      <w:rFonts w:ascii="Impact" w:hAnsi="Impact"/>
      <w:sz w:val="22"/>
      <w:lang w:val="en-US" w:eastAsia="en-US"/>
    </w:rPr>
  </w:style>
  <w:style w:type="paragraph" w:customStyle="1" w:styleId="19">
    <w:name w:val="Content 1"/>
    <w:basedOn w:val="2"/>
    <w:link w:val="20"/>
    <w:qFormat/>
    <w:uiPriority w:val="0"/>
    <w:pPr>
      <w:numPr>
        <w:ilvl w:val="0"/>
        <w:numId w:val="1"/>
      </w:numPr>
      <w:spacing w:before="0" w:line="240" w:lineRule="auto"/>
      <w:contextualSpacing/>
      <w:jc w:val="both"/>
    </w:pPr>
    <w:rPr>
      <w:rFonts w:ascii="Times New Roman" w:hAnsi="Times New Roman"/>
      <w:bCs w:val="0"/>
      <w:color w:val="002060"/>
      <w:sz w:val="26"/>
      <w:szCs w:val="24"/>
      <w:lang w:val="en-US"/>
    </w:rPr>
  </w:style>
  <w:style w:type="character" w:customStyle="1" w:styleId="20">
    <w:name w:val="Content 1 Char"/>
    <w:link w:val="19"/>
    <w:qFormat/>
    <w:locked/>
    <w:uiPriority w:val="0"/>
    <w:rPr>
      <w:rFonts w:ascii="Times New Roman" w:hAnsi="Times New Roman"/>
      <w:b/>
      <w:color w:val="002060"/>
      <w:sz w:val="24"/>
      <w:lang w:val="en-US" w:eastAsia="zh-CN"/>
    </w:rPr>
  </w:style>
  <w:style w:type="character" w:customStyle="1" w:styleId="21">
    <w:name w:val="Heading 1 Char"/>
    <w:link w:val="2"/>
    <w:qFormat/>
    <w:locked/>
    <w:uiPriority w:val="0"/>
    <w:rPr>
      <w:rFonts w:ascii="Calibri Light" w:hAnsi="Calibri Light" w:cs="Times New Roman"/>
      <w:b/>
      <w:bCs/>
      <w:color w:val="2E74B5"/>
      <w:sz w:val="28"/>
      <w:szCs w:val="28"/>
    </w:rPr>
  </w:style>
  <w:style w:type="character" w:customStyle="1" w:styleId="22">
    <w:name w:val="Body Text Char"/>
    <w:link w:val="7"/>
    <w:locked/>
    <w:uiPriority w:val="0"/>
    <w:rPr>
      <w:rFonts w:ascii="Times New Roman" w:hAnsi="Times New Roman" w:eastAsia="SimSun" w:cs="Arial"/>
      <w:kern w:val="1"/>
      <w:sz w:val="24"/>
      <w:szCs w:val="24"/>
      <w:lang w:val="ro-RO" w:eastAsia="hi-IN" w:bidi="hi-IN"/>
    </w:rPr>
  </w:style>
  <w:style w:type="character" w:customStyle="1" w:styleId="23">
    <w:name w:val="Header Char"/>
    <w:link w:val="9"/>
    <w:qFormat/>
    <w:locked/>
    <w:uiPriority w:val="0"/>
    <w:rPr>
      <w:rFonts w:cs="Times New Roman"/>
    </w:rPr>
  </w:style>
  <w:style w:type="character" w:customStyle="1" w:styleId="24">
    <w:name w:val="Footer Char"/>
    <w:link w:val="8"/>
    <w:qFormat/>
    <w:locked/>
    <w:uiPriority w:val="0"/>
    <w:rPr>
      <w:rFonts w:cs="Times New Roman"/>
    </w:rPr>
  </w:style>
  <w:style w:type="paragraph" w:customStyle="1" w:styleId="25">
    <w:name w:val="Default"/>
    <w:link w:val="26"/>
    <w:qFormat/>
    <w:uiPriority w:val="0"/>
    <w:pPr>
      <w:widowControl w:val="0"/>
      <w:autoSpaceDE w:val="0"/>
      <w:autoSpaceDN w:val="0"/>
      <w:adjustRightInd w:val="0"/>
      <w:spacing w:after="160" w:line="259" w:lineRule="auto"/>
    </w:pPr>
    <w:rPr>
      <w:rFonts w:ascii="Impact" w:hAnsi="Impact" w:eastAsia="Times New Roman" w:cs="Times New Roman"/>
      <w:color w:val="000000"/>
      <w:sz w:val="24"/>
      <w:szCs w:val="24"/>
      <w:lang w:val="ro-RO" w:eastAsia="ro-RO" w:bidi="ar-SA"/>
    </w:rPr>
  </w:style>
  <w:style w:type="character" w:customStyle="1" w:styleId="26">
    <w:name w:val="Default Char"/>
    <w:link w:val="25"/>
    <w:qFormat/>
    <w:uiPriority w:val="0"/>
    <w:rPr>
      <w:rFonts w:ascii="Impact" w:hAnsi="Impact" w:eastAsia="Times New Roman"/>
      <w:color w:val="000000"/>
      <w:sz w:val="24"/>
      <w:szCs w:val="24"/>
    </w:rPr>
  </w:style>
  <w:style w:type="character" w:customStyle="1" w:styleId="27">
    <w:name w:val="Unresolved Mention"/>
    <w:semiHidden/>
    <w:unhideWhenUsed/>
    <w:qFormat/>
    <w:uiPriority w:val="99"/>
    <w:rPr>
      <w:color w:val="605E5C"/>
      <w:shd w:val="clear" w:color="auto" w:fill="E1DFDD"/>
    </w:rPr>
  </w:style>
  <w:style w:type="character" w:customStyle="1" w:styleId="28">
    <w:name w:val="Heading 4 Char"/>
    <w:link w:val="4"/>
    <w:semiHidden/>
    <w:qFormat/>
    <w:uiPriority w:val="0"/>
    <w:rPr>
      <w:rFonts w:ascii="Calibri" w:hAnsi="Calibri" w:eastAsia="Times New Roman" w:cs="Times New Roman"/>
      <w:b/>
      <w:bCs/>
      <w:sz w:val="28"/>
      <w:szCs w:val="28"/>
      <w:lang w:val="en-GB"/>
    </w:rPr>
  </w:style>
  <w:style w:type="character" w:customStyle="1" w:styleId="29">
    <w:name w:val="Heading 3 Char"/>
    <w:link w:val="3"/>
    <w:semiHidden/>
    <w:qFormat/>
    <w:uiPriority w:val="0"/>
    <w:rPr>
      <w:rFonts w:ascii="Calibri Light" w:hAnsi="Calibri Light" w:eastAsia="Times New Roman" w:cs="Times New Roman"/>
      <w:b/>
      <w:bCs/>
      <w:sz w:val="26"/>
      <w:szCs w:val="26"/>
      <w:lang w:val="en-GB"/>
    </w:rPr>
  </w:style>
  <w:style w:type="character" w:customStyle="1" w:styleId="30">
    <w:name w:val="s_pa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14118</Words>
  <Characters>80476</Characters>
  <Lines>670</Lines>
  <Paragraphs>188</Paragraphs>
  <TotalTime>2</TotalTime>
  <ScaleCrop>false</ScaleCrop>
  <LinksUpToDate>false</LinksUpToDate>
  <CharactersWithSpaces>94406</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2026-04-21T07:55:00Z</dcterms:created>
  <dc:creator>User</dc:creator>
  <cp:lastModifiedBy>User</cp:lastModifiedBy>
  <cp:lastPrinted>2024-05-16T14:01:00Z</cp:lastPrinted>
  <dcterms:modified xsi:type="dcterms:W3CDTF">2026-06-04T13:03:56Z</dcterms:modified>
  <dc:title>UNIVERSITATEA “ŞTEFAN CEL MARE”  din SUCEAVA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985882AA91814AEE896A1797EF4D3B45_12</vt:lpwstr>
  </property>
</Properties>
</file>